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3918672" w:displacedByCustomXml="next"/>
    <w:sdt>
      <w:sdtPr>
        <w:id w:val="5551591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835022" w:rsidRPr="00835022" w:rsidRDefault="00835022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right" w:tblpYSpec="top"/>
            <w:tblW w:w="2297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793"/>
          </w:tblGrid>
          <w:tr w:rsidR="00835022" w:rsidRPr="00835022" w:rsidTr="00B45EFB">
            <w:sdt>
              <w:sdtPr>
                <w:rPr>
                  <w:rFonts w:ascii="Arial" w:eastAsiaTheme="majorEastAsia" w:hAnsi="Arial" w:cs="Arial"/>
                  <w:sz w:val="72"/>
                  <w:szCs w:val="72"/>
                </w:rPr>
                <w:alias w:val="Título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835022" w:rsidRPr="00835022" w:rsidRDefault="00A3011F" w:rsidP="00893358">
                    <w:pPr>
                      <w:pStyle w:val="SemEspaamento"/>
                      <w:rPr>
                        <w:rFonts w:ascii="Arial" w:eastAsiaTheme="majorEastAsia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eastAsiaTheme="majorEastAsia" w:hAnsi="Arial" w:cs="Arial"/>
                        <w:sz w:val="72"/>
                        <w:szCs w:val="72"/>
                      </w:rPr>
                      <w:t xml:space="preserve">MEMORIAL DESCRITIVO </w:t>
                    </w:r>
                    <w:r w:rsidR="00B94A4E">
                      <w:rPr>
                        <w:rFonts w:ascii="Arial" w:eastAsiaTheme="majorEastAsia" w:hAnsi="Arial" w:cs="Arial"/>
                        <w:sz w:val="72"/>
                        <w:szCs w:val="72"/>
                      </w:rPr>
                      <w:t xml:space="preserve">REFORMA EM COBERTURA DO UBS SIRENE-BOA SORTE </w:t>
                    </w:r>
                  </w:p>
                </w:tc>
              </w:sdtContent>
            </w:sdt>
          </w:tr>
          <w:tr w:rsidR="00835022" w:rsidRPr="00835022" w:rsidTr="00B45EFB">
            <w:sdt>
              <w:sdtPr>
                <w:rPr>
                  <w:rFonts w:ascii="Arial" w:eastAsia="Times New Roman" w:hAnsi="Arial" w:cs="Arial"/>
                  <w:i/>
                  <w:iCs/>
                </w:rPr>
                <w:alias w:val="Subtítulo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835022" w:rsidRPr="00835022" w:rsidRDefault="00B45EFB" w:rsidP="004B4EB4">
                    <w:pPr>
                      <w:pStyle w:val="SemEspaament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</w:rPr>
                      <w:t xml:space="preserve">MEMORIAL DESCRITIVO DA OBRA DE REFORMA DA COBERTURA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iCs/>
                      </w:rPr>
                      <w:t>DO SIRENE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iCs/>
                      </w:rPr>
                      <w:t xml:space="preserve"> NA RUA GETULIO BORGES, Nº210  NO BAIRRO BOA SORTE- BARRA MANSA - RJ</w:t>
                    </w:r>
                  </w:p>
                </w:tc>
              </w:sdtContent>
            </w:sdt>
          </w:tr>
          <w:tr w:rsidR="00835022" w:rsidRPr="00835022" w:rsidTr="00B45EFB">
            <w:sdt>
              <w:sdtPr>
                <w:rPr>
                  <w:rFonts w:ascii="Arial" w:hAnsi="Arial" w:cs="Arial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835022" w:rsidRPr="00835022" w:rsidRDefault="00A3011F" w:rsidP="00CC298B">
                    <w:pPr>
                      <w:pStyle w:val="SemEspaamen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>SMPU-SECRETARIA MUNI</w:t>
                    </w:r>
                    <w:r w:rsidR="00B45EFB">
                      <w:rPr>
                        <w:rFonts w:ascii="Arial" w:hAnsi="Arial" w:cs="Arial"/>
                      </w:rPr>
                      <w:t xml:space="preserve">CIPAL DE PLANEJAMENTO URBANO       </w:t>
                    </w:r>
                    <w:proofErr w:type="gramStart"/>
                    <w:r w:rsidR="00B43D42">
                      <w:rPr>
                        <w:rFonts w:ascii="Arial" w:hAnsi="Arial" w:cs="Arial"/>
                      </w:rPr>
                      <w:t>SECRETARIO</w:t>
                    </w:r>
                    <w:proofErr w:type="gramEnd"/>
                    <w:r w:rsidR="00044482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="00044482">
                      <w:rPr>
                        <w:rFonts w:ascii="Arial" w:hAnsi="Arial" w:cs="Arial"/>
                      </w:rPr>
                      <w:t>ENG°</w:t>
                    </w:r>
                    <w:proofErr w:type="spellEnd"/>
                    <w:r w:rsidR="00B43D42">
                      <w:rPr>
                        <w:rFonts w:ascii="Arial" w:hAnsi="Arial" w:cs="Arial"/>
                      </w:rPr>
                      <w:t xml:space="preserve"> </w:t>
                    </w:r>
                    <w:r w:rsidR="00CC298B">
                      <w:rPr>
                        <w:rFonts w:ascii="Arial" w:hAnsi="Arial" w:cs="Arial"/>
                      </w:rPr>
                      <w:t>EROS DOS SANTOS</w:t>
                    </w:r>
                    <w:r w:rsidR="00B43D42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                               </w:t>
                    </w:r>
                    <w:proofErr w:type="spellStart"/>
                    <w:r w:rsidR="00CC298B">
                      <w:rPr>
                        <w:rFonts w:ascii="Arial" w:hAnsi="Arial" w:cs="Arial"/>
                      </w:rPr>
                      <w:t>ENG°</w:t>
                    </w:r>
                    <w:proofErr w:type="spellEnd"/>
                    <w:r w:rsidR="00CC298B">
                      <w:rPr>
                        <w:rFonts w:ascii="Arial" w:hAnsi="Arial" w:cs="Arial"/>
                      </w:rPr>
                      <w:t xml:space="preserve"> PATRICK SUCKOW</w:t>
                    </w:r>
                  </w:p>
                </w:tc>
              </w:sdtContent>
            </w:sdt>
          </w:tr>
        </w:tbl>
        <w:p w:rsidR="00835022" w:rsidRPr="00835022" w:rsidRDefault="00835022">
          <w:pPr>
            <w:rPr>
              <w:rFonts w:ascii="Arial" w:hAnsi="Arial" w:cs="Arial"/>
            </w:rPr>
          </w:pPr>
        </w:p>
        <w:p w:rsidR="00835022" w:rsidRDefault="00835022" w:rsidP="005B0F1F">
          <w:pPr>
            <w:rPr>
              <w:rFonts w:ascii="Arial" w:eastAsiaTheme="majorEastAsia" w:hAnsi="Arial" w:cs="Arial"/>
              <w:b/>
              <w:bCs/>
              <w:color w:val="365F91" w:themeColor="accent1" w:themeShade="BF"/>
            </w:rPr>
          </w:pPr>
          <w:r w:rsidRPr="00835022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7668914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02C3B" w:rsidRPr="001D7D18" w:rsidRDefault="00702C3B">
          <w:pPr>
            <w:pStyle w:val="CabealhodoSumrio"/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t>Conteúdo</w:t>
          </w:r>
        </w:p>
        <w:p w:rsidR="00B45EFB" w:rsidRDefault="006A3A33">
          <w:pPr>
            <w:pStyle w:val="Sumrio1"/>
            <w:tabs>
              <w:tab w:val="right" w:leader="dot" w:pos="10194"/>
            </w:tabs>
            <w:rPr>
              <w:noProof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begin"/>
          </w:r>
          <w:r w:rsidR="00702C3B" w:rsidRPr="001D7D18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D7D18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1355137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DEFINIÇÕES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_Toc21355137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3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1355138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FISCALIZAÇÃO E CONTRATADA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_Toc21355138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3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1355139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DIREITO E AUTORIDADE DA FISCALIZAÇÃO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_Toc21355139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3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1355140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_Toc21355140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3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41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Descrição da obra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_Toc21355141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3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42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Disposições gerais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_Toc21355142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3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43" w:history="1">
            <w:r w:rsidR="00B45EFB" w:rsidRPr="00184490">
              <w:rPr>
                <w:rStyle w:val="Hyperlink"/>
                <w:noProof/>
              </w:rPr>
              <w:t>1.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SERVIÇOS PRELIMINARES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_Toc21355143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4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44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Placa de Obra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_Toc21355144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4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45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Demolições: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_Toc21355145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4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46" w:history="1">
            <w:r w:rsidR="00B45EFB" w:rsidRPr="00184490">
              <w:rPr>
                <w:rStyle w:val="Hyperlink"/>
                <w:noProof/>
              </w:rPr>
              <w:t>2.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ESTRUTURA, ALVENARIA E REVESTIMENTO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_Toc21355146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5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3"/>
            <w:tabs>
              <w:tab w:val="right" w:leader="dot" w:pos="10194"/>
            </w:tabs>
            <w:rPr>
              <w:noProof/>
            </w:rPr>
          </w:pPr>
          <w:hyperlink w:anchor="_Toc21355147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Estrutura de Madeira (Telhado)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_Toc21355147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5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3"/>
            <w:tabs>
              <w:tab w:val="right" w:leader="dot" w:pos="10194"/>
            </w:tabs>
            <w:rPr>
              <w:noProof/>
            </w:rPr>
          </w:pPr>
          <w:hyperlink w:anchor="_Toc21355148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Alvenaria Cerâmica de Vedação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_Toc21355148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5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49" w:history="1">
            <w:r w:rsidR="00B45EFB" w:rsidRPr="00184490">
              <w:rPr>
                <w:rStyle w:val="Hyperlink"/>
                <w:noProof/>
              </w:rPr>
              <w:t>3.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REVESTIMENTO: PAREDE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_Toc21355149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5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50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Argamassa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_Toc21355150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5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51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Azulejos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_Toc21355151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5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52" w:history="1">
            <w:r w:rsidR="00B45EFB" w:rsidRPr="00184490">
              <w:rPr>
                <w:rStyle w:val="Hyperlink"/>
                <w:noProof/>
              </w:rPr>
              <w:t>4.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ESQUADRIAS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_Toc21355152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6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53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JANELAS: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_Toc21355153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6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54" w:history="1">
            <w:r w:rsidR="00B45EFB" w:rsidRPr="00184490">
              <w:rPr>
                <w:rStyle w:val="Hyperlink"/>
                <w:noProof/>
              </w:rPr>
              <w:t>5.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COBERTURA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_Toc21355154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6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1355155" w:history="1">
            <w:r w:rsidR="00B45EFB" w:rsidRPr="00184490">
              <w:rPr>
                <w:rStyle w:val="Hyperlink"/>
                <w:rFonts w:ascii="Arial" w:hAnsi="Arial" w:cs="Arial"/>
                <w:noProof/>
              </w:rPr>
              <w:t>Telhado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_Toc21355155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6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56" w:history="1">
            <w:r w:rsidR="00B45EFB" w:rsidRPr="00184490">
              <w:rPr>
                <w:rStyle w:val="Hyperlink"/>
                <w:noProof/>
              </w:rPr>
              <w:t>6.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TRANSPORTE, ENTULHO E LIMPEZA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_Toc21355156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6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B45EFB" w:rsidRDefault="005B0CE7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1355157" w:history="1">
            <w:r w:rsidR="00B45EFB" w:rsidRPr="00184490">
              <w:rPr>
                <w:rStyle w:val="Hyperlink"/>
                <w:noProof/>
              </w:rPr>
              <w:t>7.</w:t>
            </w:r>
            <w:r w:rsidR="00B45EFB">
              <w:rPr>
                <w:noProof/>
              </w:rPr>
              <w:tab/>
            </w:r>
            <w:r w:rsidR="00B45EFB" w:rsidRPr="00184490">
              <w:rPr>
                <w:rStyle w:val="Hyperlink"/>
                <w:noProof/>
              </w:rPr>
              <w:t>CONSIDERAÇÕES FINAIS:</w:t>
            </w:r>
            <w:r w:rsidR="00B45EFB">
              <w:rPr>
                <w:noProof/>
                <w:webHidden/>
              </w:rPr>
              <w:tab/>
            </w:r>
            <w:r w:rsidR="00B45EFB">
              <w:rPr>
                <w:noProof/>
                <w:webHidden/>
              </w:rPr>
              <w:fldChar w:fldCharType="begin"/>
            </w:r>
            <w:r w:rsidR="00B45EFB">
              <w:rPr>
                <w:noProof/>
                <w:webHidden/>
              </w:rPr>
              <w:instrText xml:space="preserve"> PAGEREF _Toc21355157 \h </w:instrText>
            </w:r>
            <w:r w:rsidR="00B45EFB">
              <w:rPr>
                <w:noProof/>
                <w:webHidden/>
              </w:rPr>
            </w:r>
            <w:r w:rsidR="00B45EFB">
              <w:rPr>
                <w:noProof/>
                <w:webHidden/>
              </w:rPr>
              <w:fldChar w:fldCharType="separate"/>
            </w:r>
            <w:r w:rsidR="00B94A4E">
              <w:rPr>
                <w:noProof/>
                <w:webHidden/>
              </w:rPr>
              <w:t>7</w:t>
            </w:r>
            <w:r w:rsidR="00B45EFB">
              <w:rPr>
                <w:noProof/>
                <w:webHidden/>
              </w:rPr>
              <w:fldChar w:fldCharType="end"/>
            </w:r>
          </w:hyperlink>
        </w:p>
        <w:p w:rsidR="00702C3B" w:rsidRPr="001D7D18" w:rsidRDefault="006A3A33">
          <w:pPr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0B2BDE" w:rsidRPr="001D7D18" w:rsidRDefault="000B2BDE" w:rsidP="00F83BA1">
      <w:pPr>
        <w:pStyle w:val="Ttulo2"/>
        <w:rPr>
          <w:rStyle w:val="Forte"/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AD4D53">
      <w:pPr>
        <w:jc w:val="right"/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911327" w:rsidRPr="001D7D18" w:rsidRDefault="00911327" w:rsidP="000B2BDE">
      <w:pPr>
        <w:rPr>
          <w:rFonts w:ascii="Arial" w:hAnsi="Arial" w:cs="Arial"/>
          <w:sz w:val="20"/>
          <w:szCs w:val="20"/>
        </w:rPr>
      </w:pPr>
    </w:p>
    <w:p w:rsidR="0084082A" w:rsidRPr="001D7D18" w:rsidRDefault="0084082A" w:rsidP="000B2BDE">
      <w:pPr>
        <w:rPr>
          <w:rFonts w:ascii="Arial" w:hAnsi="Arial" w:cs="Arial"/>
          <w:sz w:val="20"/>
          <w:szCs w:val="20"/>
        </w:rPr>
      </w:pPr>
    </w:p>
    <w:p w:rsidR="00864FFF" w:rsidRPr="001D7D18" w:rsidRDefault="00864FFF" w:rsidP="000B2BDE">
      <w:pPr>
        <w:rPr>
          <w:rFonts w:ascii="Arial" w:hAnsi="Arial" w:cs="Arial"/>
          <w:sz w:val="20"/>
          <w:szCs w:val="20"/>
        </w:rPr>
      </w:pPr>
    </w:p>
    <w:p w:rsidR="00345B35" w:rsidRDefault="00345B35" w:rsidP="000B2BDE">
      <w:pPr>
        <w:rPr>
          <w:rFonts w:ascii="Arial" w:hAnsi="Arial" w:cs="Arial"/>
          <w:sz w:val="20"/>
          <w:szCs w:val="20"/>
        </w:rPr>
      </w:pPr>
    </w:p>
    <w:p w:rsidR="00B45EFB" w:rsidRDefault="00B45EFB" w:rsidP="000B2BDE">
      <w:pPr>
        <w:rPr>
          <w:rFonts w:ascii="Arial" w:hAnsi="Arial" w:cs="Arial"/>
          <w:sz w:val="20"/>
          <w:szCs w:val="20"/>
        </w:rPr>
      </w:pPr>
    </w:p>
    <w:p w:rsidR="00B45EFB" w:rsidRDefault="00B45EFB" w:rsidP="000B2BDE">
      <w:pPr>
        <w:rPr>
          <w:rFonts w:ascii="Arial" w:hAnsi="Arial" w:cs="Arial"/>
          <w:sz w:val="20"/>
          <w:szCs w:val="20"/>
        </w:rPr>
      </w:pPr>
    </w:p>
    <w:bookmarkEnd w:id="0"/>
    <w:p w:rsidR="00E82AC8" w:rsidRDefault="00E82AC8" w:rsidP="003A37D3">
      <w:pPr>
        <w:rPr>
          <w:rFonts w:ascii="Arial" w:hAnsi="Arial" w:cs="Arial"/>
          <w:b/>
          <w:sz w:val="20"/>
          <w:szCs w:val="20"/>
        </w:rPr>
      </w:pPr>
    </w:p>
    <w:p w:rsidR="00E82AC8" w:rsidRPr="001D7D18" w:rsidRDefault="00E82AC8" w:rsidP="00E82AC8">
      <w:pPr>
        <w:pStyle w:val="Ttulo"/>
        <w:rPr>
          <w:rFonts w:ascii="Arial" w:hAnsi="Arial" w:cs="Arial"/>
          <w:sz w:val="20"/>
          <w:szCs w:val="20"/>
        </w:rPr>
      </w:pPr>
      <w:bookmarkStart w:id="1" w:name="_Toc21355137"/>
      <w:r>
        <w:rPr>
          <w:rFonts w:ascii="Arial" w:hAnsi="Arial" w:cs="Arial"/>
          <w:sz w:val="20"/>
          <w:szCs w:val="20"/>
        </w:rPr>
        <w:t>DEFINIÇÕ</w:t>
      </w:r>
      <w:r w:rsidRPr="001D7D18">
        <w:rPr>
          <w:rFonts w:ascii="Arial" w:hAnsi="Arial" w:cs="Arial"/>
          <w:sz w:val="20"/>
          <w:szCs w:val="20"/>
        </w:rPr>
        <w:t>ES</w:t>
      </w:r>
      <w:bookmarkEnd w:id="1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E82AC8" w:rsidRDefault="00E82AC8" w:rsidP="003A37D3">
      <w:pPr>
        <w:rPr>
          <w:rFonts w:ascii="Arial" w:hAnsi="Arial" w:cs="Arial"/>
          <w:b/>
          <w:sz w:val="20"/>
          <w:szCs w:val="20"/>
        </w:rPr>
      </w:pPr>
    </w:p>
    <w:p w:rsidR="006E1F1C" w:rsidRPr="001D7D18" w:rsidRDefault="006E1F1C" w:rsidP="003A37D3">
      <w:pPr>
        <w:rPr>
          <w:rFonts w:ascii="Arial" w:hAnsi="Arial" w:cs="Arial"/>
          <w:b/>
          <w:sz w:val="20"/>
          <w:szCs w:val="20"/>
        </w:rPr>
      </w:pPr>
      <w:r w:rsidRPr="001D7D18">
        <w:rPr>
          <w:rFonts w:ascii="Arial" w:hAnsi="Arial" w:cs="Arial"/>
          <w:b/>
          <w:sz w:val="20"/>
          <w:szCs w:val="20"/>
        </w:rPr>
        <w:t xml:space="preserve">Obra: REFORMA </w:t>
      </w:r>
      <w:proofErr w:type="spellStart"/>
      <w:r w:rsidR="00B45EFB" w:rsidRPr="00B45EFB">
        <w:rPr>
          <w:rFonts w:ascii="Arial" w:hAnsi="Arial" w:cs="Arial"/>
          <w:b/>
          <w:sz w:val="20"/>
          <w:szCs w:val="20"/>
        </w:rPr>
        <w:t>REFORMA</w:t>
      </w:r>
      <w:proofErr w:type="spellEnd"/>
      <w:r w:rsidR="00B45EFB" w:rsidRPr="00B45EFB">
        <w:rPr>
          <w:rFonts w:ascii="Arial" w:hAnsi="Arial" w:cs="Arial"/>
          <w:b/>
          <w:sz w:val="20"/>
          <w:szCs w:val="20"/>
        </w:rPr>
        <w:t xml:space="preserve"> DA COBERTURA </w:t>
      </w:r>
      <w:proofErr w:type="gramStart"/>
      <w:r w:rsidR="00B45EFB" w:rsidRPr="00B45EFB">
        <w:rPr>
          <w:rFonts w:ascii="Arial" w:hAnsi="Arial" w:cs="Arial"/>
          <w:b/>
          <w:sz w:val="20"/>
          <w:szCs w:val="20"/>
        </w:rPr>
        <w:t>DO SIRENE</w:t>
      </w:r>
      <w:proofErr w:type="gramEnd"/>
      <w:r w:rsidR="00B45EFB" w:rsidRPr="00B45EFB">
        <w:rPr>
          <w:rFonts w:ascii="Arial" w:hAnsi="Arial" w:cs="Arial"/>
          <w:b/>
          <w:sz w:val="20"/>
          <w:szCs w:val="20"/>
        </w:rPr>
        <w:t xml:space="preserve"> NA RUA GETULIO BORGES, Nº210  NO BAIRRO BOA SORTE- BARRA MANSA - RJ</w:t>
      </w:r>
    </w:p>
    <w:p w:rsidR="006E1F1C" w:rsidRPr="001D7D18" w:rsidRDefault="006E1F1C" w:rsidP="00E20627">
      <w:pPr>
        <w:pStyle w:val="Ttulo1"/>
        <w:rPr>
          <w:rFonts w:ascii="Arial" w:hAnsi="Arial" w:cs="Arial"/>
          <w:sz w:val="20"/>
          <w:szCs w:val="20"/>
        </w:rPr>
      </w:pPr>
      <w:bookmarkStart w:id="2" w:name="_Toc364062263"/>
      <w:bookmarkStart w:id="3" w:name="_Toc21355138"/>
      <w:r w:rsidRPr="001D7D18">
        <w:rPr>
          <w:rFonts w:ascii="Arial" w:hAnsi="Arial" w:cs="Arial"/>
          <w:sz w:val="20"/>
          <w:szCs w:val="20"/>
        </w:rPr>
        <w:t>FISCALIZAÇÃO E CONTRATADA</w:t>
      </w:r>
      <w:bookmarkEnd w:id="2"/>
      <w:bookmarkEnd w:id="3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obra será fiscalizada por pessoal pertencente à </w:t>
      </w:r>
      <w:r w:rsidR="00726F30" w:rsidRPr="001D7D18">
        <w:rPr>
          <w:sz w:val="20"/>
          <w:szCs w:val="20"/>
        </w:rPr>
        <w:t>PMBM</w:t>
      </w:r>
      <w:r w:rsidRPr="001D7D18">
        <w:rPr>
          <w:sz w:val="20"/>
          <w:szCs w:val="20"/>
        </w:rPr>
        <w:t xml:space="preserve">, doravante simplesmente denominada CONTRATANTE. A pessoa física ou jurídica designada pela contratante para fiscalizar a execução das obras e serviços, doravante simplesmente denominada FISCALIZAÇÃO.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 xml:space="preserve">A obra deverá ser conduzida por pessoal pertencente à empresa qualificada no contrato, doravante denominada simplesmente CONTRATADA. </w:t>
      </w:r>
    </w:p>
    <w:p w:rsidR="006E1F1C" w:rsidRPr="001D7D18" w:rsidRDefault="006E1F1C" w:rsidP="00F55F76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supervisão dos trabalhos, tanto da FISCALIZAÇÃO como da CONTRATADA, deverá estar sempre a cargo de um engenheiro civil e/ou arquiteto, devidamente habilitado e registrado no CREA-RJ. </w:t>
      </w:r>
    </w:p>
    <w:p w:rsidR="006E1F1C" w:rsidRPr="001D7D18" w:rsidRDefault="006E1F1C" w:rsidP="00864FFF">
      <w:pPr>
        <w:pStyle w:val="Ttulo1"/>
        <w:rPr>
          <w:rFonts w:ascii="Arial" w:hAnsi="Arial" w:cs="Arial"/>
          <w:sz w:val="20"/>
          <w:szCs w:val="20"/>
        </w:rPr>
      </w:pPr>
      <w:bookmarkStart w:id="4" w:name="_Toc21355139"/>
      <w:r w:rsidRPr="001D7D18">
        <w:rPr>
          <w:rFonts w:ascii="Arial" w:hAnsi="Arial" w:cs="Arial"/>
          <w:sz w:val="20"/>
          <w:szCs w:val="20"/>
        </w:rPr>
        <w:t>DIREITO E AUTORIDADE DA FISCALIZAÇÃO</w:t>
      </w:r>
      <w:bookmarkEnd w:id="4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poderá exigir, a qualquer momento, de pleno direito, que sejam adotadas providências suplementares pela CONTRATADA, necessárias à segurança dos serviços e ao bom andamento da obra.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terá plena autoridade para suspender, por meios amigáveis ou não, os serviços da obra, total ou parcialmente, sempre que julgar conveniente, por motivos técnicos, disciplinares, de segurança ou outros. </w:t>
      </w:r>
    </w:p>
    <w:p w:rsidR="006E1F1C" w:rsidRPr="001D7D18" w:rsidRDefault="006E1F1C" w:rsidP="00864FFF">
      <w:pPr>
        <w:pStyle w:val="Ttulo1"/>
        <w:rPr>
          <w:rFonts w:ascii="Arial" w:hAnsi="Arial" w:cs="Arial"/>
          <w:sz w:val="20"/>
          <w:szCs w:val="20"/>
        </w:rPr>
      </w:pPr>
      <w:bookmarkStart w:id="5" w:name="_Toc21355140"/>
      <w:r w:rsidRPr="001D7D18">
        <w:rPr>
          <w:rFonts w:ascii="Arial" w:hAnsi="Arial" w:cs="Arial"/>
          <w:sz w:val="20"/>
          <w:szCs w:val="20"/>
        </w:rPr>
        <w:t>INTRODUÇÃO</w:t>
      </w:r>
      <w:bookmarkEnd w:id="5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417E2E" w:rsidP="003A37D3">
      <w:pPr>
        <w:pStyle w:val="Ttulo2"/>
        <w:rPr>
          <w:rFonts w:ascii="Arial" w:hAnsi="Arial" w:cs="Arial"/>
          <w:sz w:val="20"/>
          <w:szCs w:val="20"/>
        </w:rPr>
      </w:pPr>
      <w:bookmarkStart w:id="6" w:name="_Toc21355141"/>
      <w:r w:rsidRPr="001D7D18">
        <w:rPr>
          <w:rFonts w:ascii="Arial" w:hAnsi="Arial" w:cs="Arial"/>
          <w:sz w:val="20"/>
          <w:szCs w:val="20"/>
        </w:rPr>
        <w:t>Descrição da obra</w:t>
      </w:r>
      <w:bookmarkEnd w:id="6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D66E7A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obra, objeto do presente Memorial Descritivo, será construída em terreno </w:t>
      </w:r>
      <w:r w:rsidR="00D66E7A" w:rsidRPr="00D66E7A">
        <w:rPr>
          <w:sz w:val="20"/>
          <w:szCs w:val="20"/>
        </w:rPr>
        <w:t xml:space="preserve">situado na  </w:t>
      </w:r>
      <w:proofErr w:type="gramStart"/>
      <w:r w:rsidR="00D66E7A" w:rsidRPr="00D66E7A">
        <w:rPr>
          <w:sz w:val="20"/>
          <w:szCs w:val="20"/>
        </w:rPr>
        <w:t>rua</w:t>
      </w:r>
      <w:proofErr w:type="gramEnd"/>
      <w:r w:rsidR="00D66E7A" w:rsidRPr="00D66E7A">
        <w:rPr>
          <w:sz w:val="20"/>
          <w:szCs w:val="20"/>
        </w:rPr>
        <w:t xml:space="preserve"> 01, nº226  no bairro Santa Rita de Cássia</w:t>
      </w:r>
      <w:r w:rsidRPr="001D7D18">
        <w:rPr>
          <w:sz w:val="20"/>
          <w:szCs w:val="20"/>
        </w:rPr>
        <w:t xml:space="preserve">, Barra Mansa – RJ, e compreenderá os seguintes serviços: Serviços Preliminares; </w:t>
      </w:r>
    </w:p>
    <w:p w:rsidR="00DF63A2" w:rsidRPr="001D7D18" w:rsidRDefault="00DF63A2" w:rsidP="00DF63A2">
      <w:pPr>
        <w:pStyle w:val="Default"/>
        <w:jc w:val="both"/>
        <w:rPr>
          <w:sz w:val="20"/>
          <w:szCs w:val="20"/>
        </w:rPr>
      </w:pPr>
    </w:p>
    <w:p w:rsidR="006E1F1C" w:rsidRPr="001D7D18" w:rsidRDefault="00DF63A2" w:rsidP="00DF63A2">
      <w:pPr>
        <w:pStyle w:val="Default"/>
        <w:numPr>
          <w:ilvl w:val="2"/>
          <w:numId w:val="18"/>
        </w:numPr>
        <w:jc w:val="both"/>
        <w:rPr>
          <w:sz w:val="20"/>
          <w:szCs w:val="20"/>
        </w:rPr>
      </w:pPr>
      <w:r w:rsidRPr="001D7D18">
        <w:rPr>
          <w:sz w:val="20"/>
          <w:szCs w:val="20"/>
        </w:rPr>
        <w:t>Serviços Preliminares</w:t>
      </w:r>
      <w:r w:rsidR="006E1F1C" w:rsidRPr="001D7D18">
        <w:rPr>
          <w:sz w:val="20"/>
          <w:szCs w:val="20"/>
        </w:rPr>
        <w:t xml:space="preserve">; </w:t>
      </w:r>
    </w:p>
    <w:p w:rsidR="006E1F1C" w:rsidRPr="001D7D18" w:rsidRDefault="00DF63A2" w:rsidP="00DF63A2">
      <w:pPr>
        <w:pStyle w:val="Default"/>
        <w:numPr>
          <w:ilvl w:val="2"/>
          <w:numId w:val="18"/>
        </w:numPr>
        <w:jc w:val="both"/>
        <w:rPr>
          <w:sz w:val="20"/>
          <w:szCs w:val="20"/>
        </w:rPr>
      </w:pPr>
      <w:r w:rsidRPr="001D7D18">
        <w:rPr>
          <w:sz w:val="20"/>
          <w:szCs w:val="20"/>
        </w:rPr>
        <w:t>Estrutura</w:t>
      </w:r>
      <w:r w:rsidR="00CD6A55">
        <w:rPr>
          <w:sz w:val="20"/>
          <w:szCs w:val="20"/>
        </w:rPr>
        <w:t xml:space="preserve"> de concreto armado</w:t>
      </w:r>
      <w:r w:rsidR="00B45EFB">
        <w:rPr>
          <w:sz w:val="20"/>
          <w:szCs w:val="20"/>
        </w:rPr>
        <w:t>/ alvenaria e revestimento</w:t>
      </w:r>
      <w:r w:rsidR="006E1F1C" w:rsidRPr="001D7D18">
        <w:rPr>
          <w:sz w:val="20"/>
          <w:szCs w:val="20"/>
        </w:rPr>
        <w:t xml:space="preserve">; </w:t>
      </w:r>
    </w:p>
    <w:p w:rsidR="006E1F1C" w:rsidRPr="00CD6A55" w:rsidRDefault="00B45EFB" w:rsidP="00CD6A55">
      <w:pPr>
        <w:pStyle w:val="Default"/>
        <w:numPr>
          <w:ilvl w:val="2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D6A55">
        <w:rPr>
          <w:sz w:val="20"/>
          <w:szCs w:val="20"/>
        </w:rPr>
        <w:t>squadrias</w:t>
      </w:r>
      <w:r w:rsidR="006E1F1C" w:rsidRPr="001D7D18">
        <w:rPr>
          <w:sz w:val="20"/>
          <w:szCs w:val="20"/>
        </w:rPr>
        <w:t xml:space="preserve">; </w:t>
      </w:r>
    </w:p>
    <w:p w:rsidR="006E1F1C" w:rsidRPr="001D7D18" w:rsidRDefault="00DF63A2" w:rsidP="00DF63A2">
      <w:pPr>
        <w:pStyle w:val="Default"/>
        <w:numPr>
          <w:ilvl w:val="2"/>
          <w:numId w:val="18"/>
        </w:numPr>
        <w:jc w:val="both"/>
        <w:rPr>
          <w:sz w:val="20"/>
          <w:szCs w:val="20"/>
        </w:rPr>
      </w:pPr>
      <w:r w:rsidRPr="001D7D18">
        <w:rPr>
          <w:sz w:val="20"/>
          <w:szCs w:val="20"/>
        </w:rPr>
        <w:t>Pintura</w:t>
      </w:r>
      <w:r w:rsidR="006E1F1C" w:rsidRPr="001D7D18">
        <w:rPr>
          <w:sz w:val="20"/>
          <w:szCs w:val="20"/>
        </w:rPr>
        <w:t xml:space="preserve">; </w:t>
      </w:r>
    </w:p>
    <w:p w:rsidR="006E1F1C" w:rsidRPr="00CD6A55" w:rsidRDefault="00B45EFB" w:rsidP="00CD6A55">
      <w:pPr>
        <w:pStyle w:val="Default"/>
        <w:numPr>
          <w:ilvl w:val="2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Cobertura</w:t>
      </w:r>
      <w:r w:rsidR="006E1F1C" w:rsidRPr="001D7D18">
        <w:rPr>
          <w:sz w:val="20"/>
          <w:szCs w:val="20"/>
        </w:rPr>
        <w:t xml:space="preserve">; </w:t>
      </w:r>
    </w:p>
    <w:p w:rsidR="006E1F1C" w:rsidRPr="001D7D18" w:rsidRDefault="00DF63A2" w:rsidP="00DF63A2">
      <w:pPr>
        <w:pStyle w:val="Default"/>
        <w:numPr>
          <w:ilvl w:val="2"/>
          <w:numId w:val="18"/>
        </w:numPr>
        <w:jc w:val="both"/>
        <w:rPr>
          <w:sz w:val="20"/>
          <w:szCs w:val="20"/>
        </w:rPr>
      </w:pPr>
      <w:r w:rsidRPr="001D7D18">
        <w:rPr>
          <w:sz w:val="20"/>
          <w:szCs w:val="20"/>
        </w:rPr>
        <w:t>Transporte</w:t>
      </w:r>
      <w:r w:rsidR="00CD6A55">
        <w:rPr>
          <w:sz w:val="20"/>
          <w:szCs w:val="20"/>
        </w:rPr>
        <w:t xml:space="preserve"> e bota fora</w:t>
      </w:r>
      <w:r w:rsidR="006E1F1C" w:rsidRPr="001D7D18">
        <w:rPr>
          <w:sz w:val="20"/>
          <w:szCs w:val="20"/>
        </w:rPr>
        <w:t xml:space="preserve">. </w:t>
      </w:r>
    </w:p>
    <w:p w:rsidR="006E1F1C" w:rsidRPr="001D7D18" w:rsidRDefault="00417E2E" w:rsidP="003A37D3">
      <w:pPr>
        <w:pStyle w:val="Ttulo2"/>
        <w:rPr>
          <w:rFonts w:ascii="Arial" w:hAnsi="Arial" w:cs="Arial"/>
          <w:sz w:val="20"/>
          <w:szCs w:val="20"/>
        </w:rPr>
      </w:pPr>
      <w:bookmarkStart w:id="7" w:name="_Toc21355142"/>
      <w:r w:rsidRPr="001D7D18">
        <w:rPr>
          <w:rFonts w:ascii="Arial" w:hAnsi="Arial" w:cs="Arial"/>
          <w:sz w:val="20"/>
          <w:szCs w:val="20"/>
        </w:rPr>
        <w:t>Disposições gerais</w:t>
      </w:r>
      <w:bookmarkEnd w:id="7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lastRenderedPageBreak/>
        <w:tab/>
        <w:t xml:space="preserve">Os serviços e obras contratados deverão ser executados rigorosamente de acordo com as Planilhas, Projetos, Especificações e Memorial Descritivo. </w:t>
      </w:r>
    </w:p>
    <w:p w:rsidR="0002671E" w:rsidRPr="001D7D18" w:rsidRDefault="0002671E" w:rsidP="0002671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Havendo divergência entre o memorial descritivo e o projeto a informação predominante será do projeto.</w:t>
      </w:r>
    </w:p>
    <w:p w:rsidR="006E1F1C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obra será dirigida por engenheiro e/ou arquiteto residente, devidamente registrado no CREA-RJ. A condução dos trabalhos de construção será exercida, de maneira efetiva, pelo referido profissional, no tempo necessário, fixado no contrato de empreitada. </w:t>
      </w:r>
    </w:p>
    <w:p w:rsidR="00D66E7A" w:rsidRDefault="00D66E7A" w:rsidP="006E1F1C">
      <w:pPr>
        <w:pStyle w:val="Default"/>
        <w:jc w:val="both"/>
        <w:rPr>
          <w:sz w:val="20"/>
          <w:szCs w:val="20"/>
        </w:rPr>
      </w:pPr>
    </w:p>
    <w:p w:rsidR="00D66E7A" w:rsidRPr="001D7D18" w:rsidRDefault="00D66E7A" w:rsidP="006E1F1C">
      <w:pPr>
        <w:pStyle w:val="Default"/>
        <w:jc w:val="both"/>
        <w:rPr>
          <w:sz w:val="20"/>
          <w:szCs w:val="20"/>
        </w:rPr>
      </w:pPr>
    </w:p>
    <w:p w:rsidR="006E1F1C" w:rsidRPr="001D7D18" w:rsidRDefault="006E1F1C" w:rsidP="006E1F1C">
      <w:pPr>
        <w:pStyle w:val="Default"/>
        <w:jc w:val="both"/>
        <w:rPr>
          <w:sz w:val="20"/>
          <w:szCs w:val="20"/>
        </w:rPr>
      </w:pPr>
      <w:r w:rsidRPr="001D7D18">
        <w:rPr>
          <w:sz w:val="20"/>
          <w:szCs w:val="20"/>
        </w:rPr>
        <w:tab/>
        <w:t xml:space="preserve">A fiscalização poderá exigir do empreiteiro a substituição do profissional residente, desde que verifique falhas que comprometam a estabilidade e qualidade da construção, inobservância das Planilhas, Projetos, Especificações e Memorial Descritivo, atrasos no cronograma físico que impliquem em prorrogação do prazo final de obras.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sz w:val="20"/>
          <w:szCs w:val="20"/>
        </w:rPr>
        <w:tab/>
      </w:r>
      <w:r w:rsidRPr="001D7D18">
        <w:rPr>
          <w:color w:val="auto"/>
          <w:sz w:val="20"/>
          <w:szCs w:val="20"/>
        </w:rPr>
        <w:t xml:space="preserve">O dimensionamento e organização da mão-de-obra, para a execução dos diversos serviços, serão atribuições do empreiteiro, que deverá considerar a qualificação profissional, a eficiência e a conduta no canteiro de obras.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 fiscalização poderá exigir do empreiteiro a substituição de qualquer empregado do canteiro de obras, desde que verificada a sua incompetência para a execução das tarefas, bem como por conduta nociva à boa administração do canteiro.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Todos os materiais, equipamentos e mão-de-obra, salvo disposição contrária, serão fornecidos pelo empreiteiro.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As providências e despesas, para as instalações provisórias, necessárias à execução da obra, serão da competência e responsabilidade do empreiteiro. </w:t>
      </w:r>
    </w:p>
    <w:p w:rsidR="006E1F1C" w:rsidRPr="001D7D18" w:rsidRDefault="006E1F1C" w:rsidP="006E1F1C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empreiteiro manterá na obra, um diário, cujo modelo será </w:t>
      </w:r>
      <w:proofErr w:type="gramStart"/>
      <w:r w:rsidRPr="001D7D18">
        <w:rPr>
          <w:color w:val="auto"/>
          <w:sz w:val="20"/>
          <w:szCs w:val="20"/>
        </w:rPr>
        <w:t>apresentado e aprovado</w:t>
      </w:r>
      <w:proofErr w:type="gramEnd"/>
      <w:r w:rsidRPr="001D7D18">
        <w:rPr>
          <w:color w:val="auto"/>
          <w:sz w:val="20"/>
          <w:szCs w:val="20"/>
        </w:rPr>
        <w:t xml:space="preserve"> pela fiscalização. Nele, serão anotados diariamente: todos os serviços em execução; o pessoal empregado, o tempo ocorrido; o prazo contratual decorrido; as dúvidas de projeto, ou de condução da obra que o empreiteiro tiver; os esclarecimentos e determinações que a fiscalização julgar necessários. As anotações, diárias, serão feitas em </w:t>
      </w:r>
      <w:proofErr w:type="gramStart"/>
      <w:r w:rsidRPr="001D7D18">
        <w:rPr>
          <w:color w:val="auto"/>
          <w:sz w:val="20"/>
          <w:szCs w:val="20"/>
        </w:rPr>
        <w:t>2</w:t>
      </w:r>
      <w:proofErr w:type="gramEnd"/>
      <w:r w:rsidRPr="001D7D18">
        <w:rPr>
          <w:color w:val="auto"/>
          <w:sz w:val="20"/>
          <w:szCs w:val="20"/>
        </w:rPr>
        <w:t xml:space="preserve"> (Duas) vias, com preenchimento completo dos dados da obra, finalizadas, pelas assinaturas do profissional residente e fiscalização. </w:t>
      </w:r>
    </w:p>
    <w:p w:rsidR="00587A19" w:rsidRPr="001D7D18" w:rsidRDefault="006E1F1C" w:rsidP="00CE6628">
      <w:pPr>
        <w:pStyle w:val="Default"/>
        <w:jc w:val="both"/>
        <w:rPr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Os trabalhos que não satisfizerem as condições contratuais serão impugnados pela fiscalização, devendo o empreiteiro providenciar a demolição e reconstruções necessárias, imediatamente após o registro da ordem de serviço correspondente, no diário de obra.</w:t>
      </w:r>
    </w:p>
    <w:p w:rsidR="00E20627" w:rsidRPr="001D7D18" w:rsidRDefault="00E20627" w:rsidP="001D7D18">
      <w:pPr>
        <w:pStyle w:val="Ttulo1"/>
        <w:numPr>
          <w:ilvl w:val="0"/>
          <w:numId w:val="25"/>
        </w:numPr>
      </w:pPr>
      <w:bookmarkStart w:id="8" w:name="_Toc21355143"/>
      <w:r w:rsidRPr="001D7D18">
        <w:t>SERVIÇOS PRELIMINARES</w:t>
      </w:r>
      <w:bookmarkEnd w:id="8"/>
      <w:r w:rsidRPr="001D7D18">
        <w:t xml:space="preserve">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1D7D18" w:rsidRDefault="00E20627" w:rsidP="00E20627">
      <w:pPr>
        <w:pStyle w:val="Ttulo2"/>
        <w:rPr>
          <w:rFonts w:ascii="Arial" w:hAnsi="Arial" w:cs="Arial"/>
          <w:sz w:val="20"/>
          <w:szCs w:val="20"/>
        </w:rPr>
      </w:pPr>
      <w:bookmarkStart w:id="9" w:name="_Toc21355144"/>
      <w:r w:rsidRPr="001D7D18">
        <w:rPr>
          <w:rFonts w:ascii="Arial" w:hAnsi="Arial" w:cs="Arial"/>
          <w:sz w:val="20"/>
          <w:szCs w:val="20"/>
        </w:rPr>
        <w:t>Placa de Obra</w:t>
      </w:r>
      <w:bookmarkEnd w:id="9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932A6F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Serão cumpridas, rigorosamente, as prescrições da Resolução do CREA.  Além das placas regulamentares do CREA/CONFEA, o empreiteiro instalará, na frente da obra, placa da SUSESP </w:t>
      </w:r>
      <w:r w:rsidR="000434F6">
        <w:rPr>
          <w:color w:val="auto"/>
          <w:sz w:val="20"/>
          <w:szCs w:val="20"/>
        </w:rPr>
        <w:t>/ PMBM, nas dimensões e modelos</w:t>
      </w:r>
      <w:r w:rsidR="005312C6">
        <w:rPr>
          <w:color w:val="auto"/>
          <w:sz w:val="20"/>
          <w:szCs w:val="20"/>
        </w:rPr>
        <w:t xml:space="preserve">. </w:t>
      </w:r>
    </w:p>
    <w:p w:rsidR="00932A6F" w:rsidRDefault="00932A6F" w:rsidP="00E20627">
      <w:pPr>
        <w:pStyle w:val="Default"/>
        <w:jc w:val="both"/>
        <w:rPr>
          <w:color w:val="auto"/>
          <w:sz w:val="20"/>
          <w:szCs w:val="20"/>
        </w:rPr>
      </w:pPr>
    </w:p>
    <w:p w:rsidR="00932A6F" w:rsidRPr="00932A6F" w:rsidRDefault="00932A6F" w:rsidP="00932A6F">
      <w:pPr>
        <w:pStyle w:val="Ttulo2"/>
        <w:rPr>
          <w:rFonts w:ascii="Arial" w:hAnsi="Arial" w:cs="Arial"/>
          <w:sz w:val="20"/>
          <w:szCs w:val="20"/>
        </w:rPr>
      </w:pPr>
      <w:bookmarkStart w:id="10" w:name="_Toc21355145"/>
      <w:r w:rsidRPr="00932A6F">
        <w:rPr>
          <w:rFonts w:ascii="Arial" w:hAnsi="Arial" w:cs="Arial"/>
          <w:sz w:val="20"/>
          <w:szCs w:val="20"/>
        </w:rPr>
        <w:t>Demolições:</w:t>
      </w:r>
      <w:bookmarkEnd w:id="10"/>
    </w:p>
    <w:p w:rsidR="00932A6F" w:rsidRDefault="00932A6F" w:rsidP="00932A6F">
      <w:pPr>
        <w:pStyle w:val="Default"/>
        <w:jc w:val="both"/>
        <w:rPr>
          <w:sz w:val="20"/>
          <w:szCs w:val="20"/>
        </w:rPr>
      </w:pPr>
    </w:p>
    <w:p w:rsidR="00932A6F" w:rsidRPr="00932A6F" w:rsidRDefault="00932A6F" w:rsidP="00932A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32A6F">
        <w:rPr>
          <w:color w:val="auto"/>
          <w:sz w:val="20"/>
          <w:szCs w:val="20"/>
        </w:rPr>
        <w:t>A Contratad</w:t>
      </w:r>
      <w:r w:rsidR="000434F6">
        <w:rPr>
          <w:color w:val="auto"/>
          <w:sz w:val="20"/>
          <w:szCs w:val="20"/>
        </w:rPr>
        <w:t xml:space="preserve">a fará o </w:t>
      </w:r>
      <w:proofErr w:type="spellStart"/>
      <w:r w:rsidR="000434F6">
        <w:rPr>
          <w:color w:val="auto"/>
          <w:sz w:val="20"/>
          <w:szCs w:val="20"/>
        </w:rPr>
        <w:t>arrancamento</w:t>
      </w:r>
      <w:proofErr w:type="spellEnd"/>
      <w:r w:rsidR="000434F6">
        <w:rPr>
          <w:color w:val="auto"/>
          <w:sz w:val="20"/>
          <w:szCs w:val="20"/>
        </w:rPr>
        <w:t xml:space="preserve"> do telhado e madeiramento</w:t>
      </w:r>
      <w:r w:rsidR="005312C6">
        <w:rPr>
          <w:color w:val="auto"/>
          <w:sz w:val="20"/>
          <w:szCs w:val="20"/>
        </w:rPr>
        <w:t xml:space="preserve"> </w:t>
      </w:r>
      <w:r w:rsidRPr="00932A6F">
        <w:rPr>
          <w:color w:val="auto"/>
          <w:sz w:val="20"/>
          <w:szCs w:val="20"/>
        </w:rPr>
        <w:t>com cuidado necessário</w:t>
      </w:r>
      <w:r w:rsidR="000434F6">
        <w:rPr>
          <w:color w:val="auto"/>
          <w:sz w:val="20"/>
          <w:szCs w:val="20"/>
        </w:rPr>
        <w:t>, para possível reaproveitamento do material caso esteja em bom estado em outro local.</w:t>
      </w:r>
    </w:p>
    <w:p w:rsidR="00932A6F" w:rsidRPr="00932A6F" w:rsidRDefault="005312C6" w:rsidP="00932A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Caso o</w:t>
      </w:r>
      <w:r w:rsidR="00932A6F" w:rsidRPr="00932A6F">
        <w:rPr>
          <w:sz w:val="20"/>
          <w:szCs w:val="20"/>
        </w:rPr>
        <w:t xml:space="preserve"> material arran</w:t>
      </w:r>
      <w:r>
        <w:rPr>
          <w:sz w:val="20"/>
          <w:szCs w:val="20"/>
        </w:rPr>
        <w:t>cado tenha</w:t>
      </w:r>
      <w:r w:rsidR="00932A6F" w:rsidRPr="00932A6F">
        <w:rPr>
          <w:sz w:val="20"/>
          <w:szCs w:val="20"/>
        </w:rPr>
        <w:t xml:space="preserve"> utilidade deverá ser transportado para depósito indicado pel</w:t>
      </w:r>
      <w:r w:rsidR="000434F6">
        <w:rPr>
          <w:sz w:val="20"/>
          <w:szCs w:val="20"/>
        </w:rPr>
        <w:t>a fiscalização.</w:t>
      </w:r>
    </w:p>
    <w:p w:rsidR="005312C6" w:rsidRPr="00932A6F" w:rsidRDefault="00E37683" w:rsidP="005312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32A6F" w:rsidRPr="00932A6F" w:rsidRDefault="00932A6F" w:rsidP="00932A6F">
      <w:pPr>
        <w:pStyle w:val="Default"/>
        <w:jc w:val="both"/>
        <w:rPr>
          <w:sz w:val="20"/>
          <w:szCs w:val="20"/>
        </w:rPr>
      </w:pPr>
    </w:p>
    <w:p w:rsidR="00932A6F" w:rsidRPr="00932A6F" w:rsidRDefault="00932A6F" w:rsidP="00932A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434F6">
        <w:rPr>
          <w:sz w:val="20"/>
          <w:szCs w:val="20"/>
        </w:rPr>
        <w:t>Toda</w:t>
      </w:r>
      <w:r w:rsidR="005312C6">
        <w:rPr>
          <w:sz w:val="20"/>
          <w:szCs w:val="20"/>
        </w:rPr>
        <w:t xml:space="preserve"> demolição deverá ser executada</w:t>
      </w:r>
      <w:r w:rsidRPr="00932A6F">
        <w:rPr>
          <w:sz w:val="20"/>
          <w:szCs w:val="20"/>
        </w:rPr>
        <w:t xml:space="preserve"> com a utilização de mão de obra, equipamentos e ferramentas apropriadas garantindo a segurança dos serviços.</w:t>
      </w:r>
    </w:p>
    <w:p w:rsidR="00E20627" w:rsidRPr="00DA7339" w:rsidRDefault="000434F6" w:rsidP="00DA7339">
      <w:pPr>
        <w:pStyle w:val="Ttulo1"/>
        <w:numPr>
          <w:ilvl w:val="0"/>
          <w:numId w:val="25"/>
        </w:numPr>
      </w:pPr>
      <w:bookmarkStart w:id="11" w:name="_Toc21355146"/>
      <w:r>
        <w:lastRenderedPageBreak/>
        <w:t>ESTRUTURA,</w:t>
      </w:r>
      <w:r w:rsidR="00E20627" w:rsidRPr="00DA7339">
        <w:t xml:space="preserve"> ALVENARIA </w:t>
      </w:r>
      <w:r>
        <w:t xml:space="preserve">E </w:t>
      </w:r>
      <w:proofErr w:type="gramStart"/>
      <w:r>
        <w:t>REVESTIMENTO</w:t>
      </w:r>
      <w:bookmarkEnd w:id="11"/>
      <w:proofErr w:type="gramEnd"/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1D7D18" w:rsidRDefault="00E20627" w:rsidP="00E20627">
      <w:pPr>
        <w:pStyle w:val="Ttulo3"/>
        <w:rPr>
          <w:rFonts w:ascii="Arial" w:hAnsi="Arial" w:cs="Arial"/>
          <w:sz w:val="20"/>
          <w:szCs w:val="20"/>
        </w:rPr>
      </w:pPr>
      <w:bookmarkStart w:id="12" w:name="_Toc21355147"/>
      <w:r w:rsidRPr="001D7D18">
        <w:rPr>
          <w:rFonts w:ascii="Arial" w:hAnsi="Arial" w:cs="Arial"/>
          <w:sz w:val="20"/>
          <w:szCs w:val="20"/>
        </w:rPr>
        <w:t>Estrutura de Madeira (Telhado)</w:t>
      </w:r>
      <w:bookmarkEnd w:id="12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E20627" w:rsidRPr="000434F6" w:rsidRDefault="00E20627" w:rsidP="000434F6">
      <w:pPr>
        <w:pStyle w:val="Default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1D7D18">
        <w:rPr>
          <w:rFonts w:eastAsiaTheme="minorHAnsi"/>
          <w:color w:val="auto"/>
          <w:sz w:val="20"/>
          <w:szCs w:val="20"/>
          <w:lang w:eastAsia="en-US"/>
        </w:rPr>
        <w:tab/>
      </w:r>
      <w:r w:rsidRPr="001D7D18">
        <w:rPr>
          <w:color w:val="auto"/>
          <w:sz w:val="20"/>
          <w:szCs w:val="20"/>
        </w:rPr>
        <w:t xml:space="preserve"> </w:t>
      </w:r>
    </w:p>
    <w:p w:rsidR="00E20627" w:rsidRPr="001D7D18" w:rsidRDefault="00E20627" w:rsidP="00E20627">
      <w:pPr>
        <w:pStyle w:val="Ttulo3"/>
        <w:rPr>
          <w:rFonts w:ascii="Arial" w:hAnsi="Arial" w:cs="Arial"/>
          <w:sz w:val="20"/>
          <w:szCs w:val="20"/>
        </w:rPr>
      </w:pPr>
      <w:bookmarkStart w:id="13" w:name="_Toc21355148"/>
      <w:r w:rsidRPr="001D7D18">
        <w:rPr>
          <w:rFonts w:ascii="Arial" w:hAnsi="Arial" w:cs="Arial"/>
          <w:sz w:val="20"/>
          <w:szCs w:val="20"/>
        </w:rPr>
        <w:t>Alvenaria Cerâmica de Vedação</w:t>
      </w:r>
      <w:bookmarkEnd w:id="13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b/>
          <w:i/>
          <w:iCs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Assentamento: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Executada com lajotas cerâmicas furadas. As alvenarias obedecerão rigorosamente, as dimensões e alinhamentos definidos em planilha e no projeto arquitetônico.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As alvenarias deverão possuir, sob e sobre os vãos, componentes estruturais denominados </w:t>
      </w:r>
      <w:proofErr w:type="spellStart"/>
      <w:r w:rsidRPr="001D7D18">
        <w:rPr>
          <w:color w:val="auto"/>
          <w:sz w:val="20"/>
          <w:szCs w:val="20"/>
        </w:rPr>
        <w:t>contra-verga</w:t>
      </w:r>
      <w:proofErr w:type="spellEnd"/>
      <w:r w:rsidRPr="001D7D18">
        <w:rPr>
          <w:color w:val="auto"/>
          <w:sz w:val="20"/>
          <w:szCs w:val="20"/>
        </w:rPr>
        <w:t xml:space="preserve"> e verga, respectivamente, que excederão pelo menos </w:t>
      </w:r>
      <w:proofErr w:type="gramStart"/>
      <w:r w:rsidRPr="001D7D18">
        <w:rPr>
          <w:color w:val="auto"/>
          <w:sz w:val="20"/>
          <w:szCs w:val="20"/>
        </w:rPr>
        <w:t>20cm</w:t>
      </w:r>
      <w:proofErr w:type="gramEnd"/>
      <w:r w:rsidRPr="001D7D18">
        <w:rPr>
          <w:color w:val="auto"/>
          <w:sz w:val="20"/>
          <w:szCs w:val="20"/>
        </w:rPr>
        <w:t xml:space="preserve"> do vão, de cada lado.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Os tijolos serão bem molhados, antes do assentamento, para evitar absorção de água da argamassa. O assentamento será procedido, com a argamassa especificada na planilha orçamentária, em fiadas perfeitamente niveladas, alinhadas e aprumadas. As juntas serão de 10 mm, no máximo, e desencontradas verticalmente (amarração). </w:t>
      </w:r>
    </w:p>
    <w:p w:rsidR="00E20627" w:rsidRPr="00DA7339" w:rsidRDefault="00E20627" w:rsidP="00DA7339">
      <w:pPr>
        <w:pStyle w:val="Ttulo1"/>
        <w:numPr>
          <w:ilvl w:val="0"/>
          <w:numId w:val="25"/>
        </w:numPr>
      </w:pPr>
      <w:bookmarkStart w:id="14" w:name="_Toc21355149"/>
      <w:r w:rsidRPr="00DA7339">
        <w:t>REVESTIMENTO: PAREDE</w:t>
      </w:r>
      <w:bookmarkEnd w:id="14"/>
      <w:r w:rsidRPr="00DA7339">
        <w:t xml:space="preserve"> </w:t>
      </w:r>
    </w:p>
    <w:p w:rsidR="003C5586" w:rsidRPr="001D7D18" w:rsidRDefault="00E20627" w:rsidP="003C5586">
      <w:pPr>
        <w:pStyle w:val="Ttulo2"/>
        <w:rPr>
          <w:rFonts w:ascii="Arial" w:hAnsi="Arial" w:cs="Arial"/>
          <w:sz w:val="20"/>
          <w:szCs w:val="20"/>
        </w:rPr>
      </w:pPr>
      <w:bookmarkStart w:id="15" w:name="_Toc21355150"/>
      <w:r w:rsidRPr="001D7D18">
        <w:rPr>
          <w:rFonts w:ascii="Arial" w:hAnsi="Arial" w:cs="Arial"/>
          <w:sz w:val="20"/>
          <w:szCs w:val="20"/>
        </w:rPr>
        <w:t>Argamassa</w:t>
      </w:r>
      <w:bookmarkEnd w:id="15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3C5586" w:rsidRPr="001D7D18" w:rsidRDefault="003C5586" w:rsidP="00E20627">
      <w:pPr>
        <w:pStyle w:val="Default"/>
        <w:jc w:val="both"/>
        <w:rPr>
          <w:b/>
          <w:i/>
          <w:iCs/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Assentamento: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 superfície a revestir, limpa e bem molhada, receberá o chapisco, na composição e traços indicados na planilha. A argamassa do chapisco terá maior resistência que a do emboço conforme planilha.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Após a cura do chapisco, sobre a superfície, bem molhada, será aplicado o emboço.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revestimento poderá ter como acabamento final o emboço desempenado e alisado, chamado massa </w:t>
      </w:r>
      <w:proofErr w:type="gramStart"/>
      <w:r w:rsidRPr="001D7D18">
        <w:rPr>
          <w:color w:val="auto"/>
          <w:sz w:val="20"/>
          <w:szCs w:val="20"/>
        </w:rPr>
        <w:t>única</w:t>
      </w:r>
      <w:proofErr w:type="gramEnd"/>
      <w:r w:rsidRPr="001D7D18">
        <w:rPr>
          <w:color w:val="auto"/>
          <w:sz w:val="20"/>
          <w:szCs w:val="20"/>
        </w:rPr>
        <w:t xml:space="preserve">. No caso da aplicação de reboco, o emboço terá acabamento desempenado áspero e entrecortado de sulcos, para facilitar a aderência.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Sobre o emboço, devidamente curado, limpo e bem molhado, será aplicado o reboco, na composição e traço e espessura indicada em planilha.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reboco poderá ser impermeável e resistente à pressão da água. Poderá ser celular, com propriedades especiais, para aderir diretamente sobre o concreto ou alvenaria. Poderá ter acabamentos desempenado (áspero ou alisado) e granulado (salpique projetado por máquina) conforme definições da planilha.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Sobre a massa única, referida anteriormente, em substituição ao reboco, poderá ser aplicada massa PVA, somente para interiores, conforme a especificação de planilha e prescrições do fabricante.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Sobre o emboço, devidamente curado e limpo, em substituição ao reboco, poderá ser aplicada argamassa </w:t>
      </w:r>
      <w:proofErr w:type="spellStart"/>
      <w:r w:rsidRPr="001D7D18">
        <w:rPr>
          <w:color w:val="auto"/>
          <w:sz w:val="20"/>
          <w:szCs w:val="20"/>
        </w:rPr>
        <w:t>texturizada</w:t>
      </w:r>
      <w:proofErr w:type="spellEnd"/>
      <w:r w:rsidRPr="001D7D18">
        <w:rPr>
          <w:color w:val="auto"/>
          <w:sz w:val="20"/>
          <w:szCs w:val="20"/>
        </w:rPr>
        <w:t xml:space="preserve"> com elastômero, conforme a especificação de planilha e prescrições do fabricante.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Toda argamassa será preparada em betoneira, e acondicionada em caixas adequadas, até a aplicação.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Com chuva os revestimentos externos serão suspensos. Com temperaturas altas, os revestimentos externos terão suas superfícies molhadas adequadamente, ao término dos trabalhos. </w:t>
      </w:r>
    </w:p>
    <w:p w:rsidR="00E20627" w:rsidRPr="001D7D18" w:rsidRDefault="00E20627" w:rsidP="00E206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Especificação: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Emboço com argamassa de cimento, cal e areia, no traço </w:t>
      </w:r>
      <w:proofErr w:type="gramStart"/>
      <w:r w:rsidRPr="001D7D18">
        <w:rPr>
          <w:color w:val="auto"/>
          <w:sz w:val="20"/>
          <w:szCs w:val="20"/>
        </w:rPr>
        <w:t>1:1:</w:t>
      </w:r>
      <w:proofErr w:type="gramEnd"/>
      <w:r w:rsidRPr="001D7D18">
        <w:rPr>
          <w:color w:val="auto"/>
          <w:sz w:val="20"/>
          <w:szCs w:val="20"/>
        </w:rPr>
        <w:t xml:space="preserve">4, esp. 2,5cm acabamentos camurçados, aplicados sobre superfície </w:t>
      </w:r>
      <w:proofErr w:type="spellStart"/>
      <w:r w:rsidRPr="001D7D18">
        <w:rPr>
          <w:color w:val="auto"/>
          <w:sz w:val="20"/>
          <w:szCs w:val="20"/>
        </w:rPr>
        <w:t>chapiscada</w:t>
      </w:r>
      <w:proofErr w:type="spellEnd"/>
      <w:r w:rsidRPr="001D7D18">
        <w:rPr>
          <w:color w:val="auto"/>
          <w:sz w:val="20"/>
          <w:szCs w:val="20"/>
        </w:rPr>
        <w:t xml:space="preserve">. </w:t>
      </w:r>
    </w:p>
    <w:p w:rsidR="00E20627" w:rsidRPr="001D7D18" w:rsidRDefault="00E20627" w:rsidP="00E20627">
      <w:pPr>
        <w:pStyle w:val="Ttulo2"/>
        <w:rPr>
          <w:rFonts w:ascii="Arial" w:hAnsi="Arial" w:cs="Arial"/>
          <w:sz w:val="20"/>
          <w:szCs w:val="20"/>
        </w:rPr>
      </w:pPr>
      <w:bookmarkStart w:id="16" w:name="_Toc21355151"/>
      <w:r w:rsidRPr="001D7D18">
        <w:rPr>
          <w:rFonts w:ascii="Arial" w:hAnsi="Arial" w:cs="Arial"/>
          <w:sz w:val="20"/>
          <w:szCs w:val="20"/>
        </w:rPr>
        <w:t>Azulejos</w:t>
      </w:r>
      <w:bookmarkEnd w:id="16"/>
      <w:r w:rsidRPr="001D7D18">
        <w:rPr>
          <w:rFonts w:ascii="Arial" w:hAnsi="Arial" w:cs="Arial"/>
          <w:sz w:val="20"/>
          <w:szCs w:val="20"/>
        </w:rPr>
        <w:t xml:space="preserve"> </w:t>
      </w:r>
    </w:p>
    <w:p w:rsidR="003C5586" w:rsidRPr="001D7D18" w:rsidRDefault="003C5586" w:rsidP="00E20627">
      <w:pPr>
        <w:pStyle w:val="Default"/>
        <w:jc w:val="both"/>
        <w:rPr>
          <w:b/>
          <w:i/>
          <w:iCs/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Assentamento: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revestimento cerâmico com azulejos ou ladrilhos será aplicado a seco, com argamassa de alta </w:t>
      </w:r>
      <w:proofErr w:type="spellStart"/>
      <w:r w:rsidRPr="001D7D18">
        <w:rPr>
          <w:color w:val="auto"/>
          <w:sz w:val="20"/>
          <w:szCs w:val="20"/>
        </w:rPr>
        <w:t>adesividade</w:t>
      </w:r>
      <w:proofErr w:type="spellEnd"/>
      <w:r w:rsidRPr="001D7D18">
        <w:rPr>
          <w:color w:val="auto"/>
          <w:sz w:val="20"/>
          <w:szCs w:val="20"/>
        </w:rPr>
        <w:t xml:space="preserve">, sobre o emboço curado e limpo, executado conforme prescrições anteriores.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 revestimento deverá ficar perfeitamente aprumado e plano. As juntas serão corridas e rigorosamente de nível e prumo, com espessura uniforme definida no projeto, conforme as dimensões das peças. Depois de escovadas e umedecidas, as juntas receberão argamassa de rejuntamento na composição e traço indicados em planilha. </w:t>
      </w:r>
    </w:p>
    <w:p w:rsidR="00E20627" w:rsidRPr="001D7D18" w:rsidRDefault="00E20627" w:rsidP="000434F6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lastRenderedPageBreak/>
        <w:tab/>
        <w:t xml:space="preserve">O revestimento pronto, não poderá apresentar peças iguais com diferentes tonalidades, empenadas, </w:t>
      </w:r>
      <w:proofErr w:type="spellStart"/>
      <w:r w:rsidRPr="001D7D18">
        <w:rPr>
          <w:color w:val="auto"/>
          <w:sz w:val="20"/>
          <w:szCs w:val="20"/>
        </w:rPr>
        <w:t>desbitoladas</w:t>
      </w:r>
      <w:proofErr w:type="spellEnd"/>
      <w:r w:rsidRPr="001D7D18">
        <w:rPr>
          <w:color w:val="auto"/>
          <w:sz w:val="20"/>
          <w:szCs w:val="20"/>
        </w:rPr>
        <w:t xml:space="preserve">, trincadas, quebradas ou com falhas. </w:t>
      </w:r>
    </w:p>
    <w:p w:rsidR="00E20627" w:rsidRPr="00DA7339" w:rsidRDefault="00E20627" w:rsidP="00DA7339">
      <w:pPr>
        <w:pStyle w:val="Ttulo1"/>
        <w:numPr>
          <w:ilvl w:val="0"/>
          <w:numId w:val="25"/>
        </w:numPr>
      </w:pPr>
      <w:bookmarkStart w:id="17" w:name="_Toc21355152"/>
      <w:r w:rsidRPr="00DA7339">
        <w:t>ESQUADRIAS</w:t>
      </w:r>
      <w:bookmarkEnd w:id="17"/>
      <w:r w:rsidRPr="00DA7339">
        <w:t xml:space="preserve"> </w:t>
      </w:r>
    </w:p>
    <w:p w:rsidR="00E20627" w:rsidRPr="001D7D18" w:rsidRDefault="000A4E6E" w:rsidP="00E20627">
      <w:pPr>
        <w:pStyle w:val="Ttulo2"/>
        <w:rPr>
          <w:rFonts w:ascii="Arial" w:hAnsi="Arial" w:cs="Arial"/>
          <w:sz w:val="20"/>
          <w:szCs w:val="20"/>
        </w:rPr>
      </w:pPr>
      <w:bookmarkStart w:id="18" w:name="_Toc21355153"/>
      <w:r>
        <w:rPr>
          <w:rFonts w:ascii="Arial" w:hAnsi="Arial" w:cs="Arial"/>
          <w:sz w:val="20"/>
          <w:szCs w:val="20"/>
        </w:rPr>
        <w:t>J</w:t>
      </w:r>
      <w:r w:rsidR="00B45EFB">
        <w:rPr>
          <w:rFonts w:ascii="Arial" w:hAnsi="Arial" w:cs="Arial"/>
          <w:sz w:val="20"/>
          <w:szCs w:val="20"/>
        </w:rPr>
        <w:t>anelas</w:t>
      </w:r>
      <w:r w:rsidR="00E20627" w:rsidRPr="001D7D18">
        <w:rPr>
          <w:rFonts w:ascii="Arial" w:hAnsi="Arial" w:cs="Arial"/>
          <w:sz w:val="20"/>
          <w:szCs w:val="20"/>
        </w:rPr>
        <w:t>:</w:t>
      </w:r>
      <w:bookmarkEnd w:id="18"/>
      <w:r w:rsidR="00E20627" w:rsidRPr="001D7D18">
        <w:rPr>
          <w:rFonts w:ascii="Arial" w:hAnsi="Arial" w:cs="Arial"/>
          <w:sz w:val="20"/>
          <w:szCs w:val="20"/>
        </w:rPr>
        <w:t xml:space="preserve"> </w:t>
      </w:r>
    </w:p>
    <w:p w:rsidR="003C5586" w:rsidRPr="001D7D18" w:rsidRDefault="003C5586" w:rsidP="00E20627">
      <w:pPr>
        <w:pStyle w:val="Default"/>
        <w:jc w:val="both"/>
        <w:rPr>
          <w:b/>
          <w:i/>
          <w:iCs/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Assentamento: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 Sempre que a FISCALIZAÇÃO julgar necessário, caberá à CONTRATADA apresentar uma amostra da peça tipo para ser submetida à aprovação dos setores competentes da contratada, antes da execução dos serviços. </w:t>
      </w:r>
    </w:p>
    <w:p w:rsidR="00E20627" w:rsidRDefault="00E20627" w:rsidP="000A4E6E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Toda e qualquer alteração de dimensões, funcionamento, etc., quando absolutamente inevitável, deverá contar com expressa autorização da FISCALIZAÇÃO, ouvindo o setor competente, da contratante, responsável pelo projeto arquitetônico. </w:t>
      </w:r>
    </w:p>
    <w:p w:rsidR="000A4E6E" w:rsidRPr="00DA7339" w:rsidRDefault="000A4E6E" w:rsidP="000A4E6E">
      <w:pPr>
        <w:pStyle w:val="Default"/>
        <w:ind w:firstLine="708"/>
        <w:jc w:val="both"/>
      </w:pPr>
      <w:r>
        <w:rPr>
          <w:color w:val="auto"/>
          <w:sz w:val="20"/>
          <w:szCs w:val="20"/>
        </w:rPr>
        <w:t xml:space="preserve">As janelas deverão seguir rigorosamente a especificação do projeto e planilha orçamentária. </w:t>
      </w:r>
    </w:p>
    <w:p w:rsidR="00E20627" w:rsidRPr="001D7D18" w:rsidRDefault="00E20627" w:rsidP="00E20627">
      <w:pPr>
        <w:pStyle w:val="Default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1D7D18">
        <w:rPr>
          <w:rFonts w:eastAsiaTheme="minorHAnsi"/>
          <w:color w:val="auto"/>
          <w:sz w:val="20"/>
          <w:szCs w:val="20"/>
          <w:lang w:eastAsia="en-US"/>
        </w:rPr>
        <w:tab/>
      </w:r>
    </w:p>
    <w:p w:rsidR="00E20627" w:rsidRPr="00DA7339" w:rsidRDefault="00E20627" w:rsidP="00DA7339">
      <w:pPr>
        <w:pStyle w:val="Ttulo1"/>
        <w:numPr>
          <w:ilvl w:val="0"/>
          <w:numId w:val="25"/>
        </w:numPr>
      </w:pPr>
      <w:bookmarkStart w:id="19" w:name="_Toc21355154"/>
      <w:r w:rsidRPr="00DA7339">
        <w:t>COBERTURA</w:t>
      </w:r>
      <w:bookmarkEnd w:id="19"/>
      <w:r w:rsidRPr="00DA7339">
        <w:t xml:space="preserve"> </w:t>
      </w:r>
    </w:p>
    <w:p w:rsidR="00E20627" w:rsidRPr="001D7D18" w:rsidRDefault="00E20627" w:rsidP="000A4E6E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 </w:t>
      </w:r>
    </w:p>
    <w:p w:rsidR="00E20627" w:rsidRPr="001D7D18" w:rsidRDefault="00E20627" w:rsidP="00E20627">
      <w:pPr>
        <w:pStyle w:val="Ttulo2"/>
        <w:rPr>
          <w:rFonts w:ascii="Arial" w:hAnsi="Arial" w:cs="Arial"/>
          <w:sz w:val="20"/>
          <w:szCs w:val="20"/>
        </w:rPr>
      </w:pPr>
      <w:bookmarkStart w:id="20" w:name="_Toc21355155"/>
      <w:r w:rsidRPr="001D7D18">
        <w:rPr>
          <w:rFonts w:ascii="Arial" w:hAnsi="Arial" w:cs="Arial"/>
          <w:sz w:val="20"/>
          <w:szCs w:val="20"/>
        </w:rPr>
        <w:t>Telhado</w:t>
      </w:r>
      <w:bookmarkEnd w:id="20"/>
    </w:p>
    <w:p w:rsidR="00E20627" w:rsidRDefault="000A4E6E" w:rsidP="00E20627">
      <w:pPr>
        <w:pStyle w:val="Default"/>
        <w:jc w:val="both"/>
        <w:rPr>
          <w:rFonts w:ascii="Times New Roman" w:hAnsi="Times New Roman" w:cs="Times New Roman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3C2EE2">
        <w:rPr>
          <w:rFonts w:ascii="Times New Roman" w:hAnsi="Times New Roman" w:cs="Times New Roman"/>
        </w:rPr>
        <w:t xml:space="preserve">A retirada das telhas se referem </w:t>
      </w:r>
      <w:proofErr w:type="gramStart"/>
      <w:r w:rsidRPr="003C2EE2">
        <w:rPr>
          <w:rFonts w:ascii="Times New Roman" w:hAnsi="Times New Roman" w:cs="Times New Roman"/>
        </w:rPr>
        <w:t>a</w:t>
      </w:r>
      <w:proofErr w:type="gramEnd"/>
      <w:r w:rsidRPr="003C2EE2">
        <w:rPr>
          <w:rFonts w:ascii="Times New Roman" w:hAnsi="Times New Roman" w:cs="Times New Roman"/>
        </w:rPr>
        <w:t xml:space="preserve"> substituição de todas as telhas. As telhas deverão ser retiradas, encaminhadas e descartadas.</w:t>
      </w:r>
    </w:p>
    <w:p w:rsidR="000A4E6E" w:rsidRDefault="000A4E6E" w:rsidP="000A4E6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C2EE2">
        <w:rPr>
          <w:rFonts w:ascii="Times New Roman" w:hAnsi="Times New Roman" w:cs="Times New Roman"/>
        </w:rPr>
        <w:t>Os locais de madeiramento deverão ser removidos para posterior substituição.</w:t>
      </w:r>
    </w:p>
    <w:p w:rsidR="000A4E6E" w:rsidRDefault="000A4E6E" w:rsidP="000A4E6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C2EE2">
        <w:rPr>
          <w:rFonts w:ascii="Times New Roman" w:hAnsi="Times New Roman" w:cs="Times New Roman"/>
        </w:rPr>
        <w:t>A estrutura do telhado deve ser executada com madeira de lei seca, de primeira qualidade com travamentos suficientes para manter a estrutura rígida e esta deverá possuir pontos de ancoragem na estrutura de concreto ou alvenaria. A estrutura deve ficar alinhada e em nenhuma hipótese será aceita madeiramento empenado formando “barrigas” no telhado.</w:t>
      </w:r>
    </w:p>
    <w:p w:rsidR="000A4E6E" w:rsidRDefault="000A4E6E" w:rsidP="000A4E6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C2EE2">
        <w:rPr>
          <w:rFonts w:ascii="Times New Roman" w:hAnsi="Times New Roman" w:cs="Times New Roman"/>
        </w:rPr>
        <w:t xml:space="preserve">A cobertura será de telha </w:t>
      </w:r>
      <w:r>
        <w:rPr>
          <w:rFonts w:ascii="Times New Roman" w:hAnsi="Times New Roman" w:cs="Times New Roman"/>
        </w:rPr>
        <w:t>ondulada de fibrocimento</w:t>
      </w:r>
      <w:r w:rsidRPr="003C2EE2">
        <w:rPr>
          <w:rFonts w:ascii="Times New Roman" w:hAnsi="Times New Roman" w:cs="Times New Roman"/>
        </w:rPr>
        <w:t xml:space="preserve"> com espessura de </w:t>
      </w:r>
      <w:proofErr w:type="gramStart"/>
      <w:r>
        <w:rPr>
          <w:rFonts w:ascii="Times New Roman" w:hAnsi="Times New Roman" w:cs="Times New Roman"/>
        </w:rPr>
        <w:t>6</w:t>
      </w:r>
      <w:r w:rsidRPr="003C2EE2">
        <w:rPr>
          <w:rFonts w:ascii="Times New Roman" w:hAnsi="Times New Roman" w:cs="Times New Roman"/>
        </w:rPr>
        <w:t>mm</w:t>
      </w:r>
      <w:proofErr w:type="gramEnd"/>
      <w:r>
        <w:rPr>
          <w:rFonts w:ascii="Times New Roman" w:hAnsi="Times New Roman" w:cs="Times New Roman"/>
        </w:rPr>
        <w:t xml:space="preserve"> conforme especificado na planilha orçamentária</w:t>
      </w:r>
      <w:r w:rsidRPr="003C2EE2">
        <w:rPr>
          <w:rFonts w:ascii="Times New Roman" w:hAnsi="Times New Roman" w:cs="Times New Roman"/>
        </w:rPr>
        <w:t>, fixada em estrutura de madeira com parafusos com vedação e fixadores apropriados mantendo a inclinação</w:t>
      </w:r>
      <w:r>
        <w:rPr>
          <w:rFonts w:ascii="Times New Roman" w:hAnsi="Times New Roman" w:cs="Times New Roman"/>
        </w:rPr>
        <w:t xml:space="preserve"> mínima</w:t>
      </w:r>
      <w:r w:rsidRPr="003C2EE2">
        <w:rPr>
          <w:rFonts w:ascii="Times New Roman" w:hAnsi="Times New Roman" w:cs="Times New Roman"/>
        </w:rPr>
        <w:t xml:space="preserve"> </w:t>
      </w:r>
      <w:r w:rsidRPr="00007575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9</w:t>
      </w:r>
      <w:r w:rsidRPr="00007575">
        <w:rPr>
          <w:rFonts w:ascii="Times New Roman" w:hAnsi="Times New Roman" w:cs="Times New Roman"/>
        </w:rPr>
        <w:t>%</w:t>
      </w:r>
      <w:r w:rsidRPr="003C2EE2">
        <w:rPr>
          <w:rFonts w:ascii="Times New Roman" w:hAnsi="Times New Roman" w:cs="Times New Roman"/>
        </w:rPr>
        <w:t>. A colocação das telhas será iniciada das bordas, da direita para a esquerda. As telhas deverão apresentar encaixes para sobreposição perfeitos. Qualquer que seja a estrutura empregada deverá atender às normas técnicas da ABNT.</w:t>
      </w:r>
    </w:p>
    <w:p w:rsidR="000A4E6E" w:rsidRDefault="000A4E6E" w:rsidP="000A4E6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calha deverá</w:t>
      </w:r>
      <w:r w:rsidRPr="003C2EE2">
        <w:rPr>
          <w:rFonts w:ascii="Times New Roman" w:hAnsi="Times New Roman" w:cs="Times New Roman"/>
        </w:rPr>
        <w:t xml:space="preserve"> ser </w:t>
      </w:r>
      <w:proofErr w:type="gramStart"/>
      <w:r w:rsidRPr="003C2EE2">
        <w:rPr>
          <w:rFonts w:ascii="Times New Roman" w:hAnsi="Times New Roman" w:cs="Times New Roman"/>
        </w:rPr>
        <w:t>instaladas</w:t>
      </w:r>
      <w:proofErr w:type="gramEnd"/>
      <w:r w:rsidRPr="003C2EE2">
        <w:rPr>
          <w:rFonts w:ascii="Times New Roman" w:hAnsi="Times New Roman" w:cs="Times New Roman"/>
        </w:rPr>
        <w:t xml:space="preserve"> após a realização de limpeza e retiradas de todos os materiais soltos que porventura estiverem sobre as calhas antigas. Para execução das calhas as telhas deverão ser retiradas parcialmente e armazenadas em local apropriado, isso irá proporcionar a f</w:t>
      </w:r>
      <w:r>
        <w:rPr>
          <w:rFonts w:ascii="Times New Roman" w:hAnsi="Times New Roman" w:cs="Times New Roman"/>
        </w:rPr>
        <w:t>ixação das calhas na estrutura.</w:t>
      </w:r>
    </w:p>
    <w:p w:rsidR="000A4E6E" w:rsidRDefault="000A4E6E" w:rsidP="000A4E6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C2EE2">
        <w:rPr>
          <w:rFonts w:ascii="Times New Roman" w:hAnsi="Times New Roman" w:cs="Times New Roman"/>
        </w:rPr>
        <w:t xml:space="preserve">O tubo de descida de água pluvial deverá ser substituído por um diâmetro de 150 </w:t>
      </w:r>
      <w:proofErr w:type="spellStart"/>
      <w:r w:rsidRPr="003C2EE2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.</w:t>
      </w:r>
      <w:proofErr w:type="spellEnd"/>
    </w:p>
    <w:p w:rsidR="000A4E6E" w:rsidRDefault="000A4E6E" w:rsidP="000A4E6E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A4E6E" w:rsidRPr="001D7D18" w:rsidRDefault="000A4E6E" w:rsidP="000A4E6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Qualquer alteração no projeto deverá ser informada a fiscalização.</w:t>
      </w:r>
    </w:p>
    <w:p w:rsidR="00E20627" w:rsidRPr="00DA7339" w:rsidRDefault="00E20627" w:rsidP="00DA7339">
      <w:pPr>
        <w:pStyle w:val="Ttulo1"/>
        <w:numPr>
          <w:ilvl w:val="0"/>
          <w:numId w:val="25"/>
        </w:numPr>
      </w:pPr>
      <w:bookmarkStart w:id="21" w:name="_Toc21355156"/>
      <w:r w:rsidRPr="00DA7339">
        <w:t xml:space="preserve">TRANSPORTE, ENTULHO E </w:t>
      </w:r>
      <w:proofErr w:type="gramStart"/>
      <w:r w:rsidRPr="00DA7339">
        <w:t>LIMPEZA</w:t>
      </w:r>
      <w:bookmarkEnd w:id="21"/>
      <w:proofErr w:type="gramEnd"/>
      <w:r w:rsidRPr="00DA7339">
        <w:t xml:space="preserve">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0A4E6E" w:rsidRPr="001D7D18" w:rsidRDefault="000A4E6E" w:rsidP="000A4E6E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3C2EE2">
        <w:rPr>
          <w:rFonts w:ascii="Times New Roman" w:hAnsi="Times New Roman" w:cs="Times New Roman"/>
        </w:rPr>
        <w:t xml:space="preserve">Todo o material de descarte das telhas, madeiramento e resíduos decorrentes da remoção, deverão ser transportados até caçamba ou caminhão de forma a não causar poeira, sujeira ou incômodo aos usuários </w:t>
      </w:r>
      <w:proofErr w:type="gramStart"/>
      <w:r w:rsidRPr="003C2EE2">
        <w:rPr>
          <w:rFonts w:ascii="Times New Roman" w:hAnsi="Times New Roman" w:cs="Times New Roman"/>
        </w:rPr>
        <w:t>do Sirene</w:t>
      </w:r>
      <w:proofErr w:type="gramEnd"/>
      <w:r w:rsidR="00E20627" w:rsidRPr="001D7D18">
        <w:rPr>
          <w:color w:val="auto"/>
          <w:sz w:val="20"/>
          <w:szCs w:val="20"/>
        </w:rPr>
        <w:tab/>
      </w:r>
    </w:p>
    <w:p w:rsidR="00E20627" w:rsidRPr="00DA7339" w:rsidRDefault="00E20627" w:rsidP="00DA7339">
      <w:pPr>
        <w:pStyle w:val="Ttulo1"/>
        <w:numPr>
          <w:ilvl w:val="0"/>
          <w:numId w:val="25"/>
        </w:numPr>
      </w:pPr>
      <w:bookmarkStart w:id="22" w:name="_Toc21355157"/>
      <w:r w:rsidRPr="00DA7339">
        <w:lastRenderedPageBreak/>
        <w:t>CONSIDERAÇÕES FINAIS:</w:t>
      </w:r>
      <w:bookmarkEnd w:id="22"/>
      <w:r w:rsidRPr="00DA7339">
        <w:t xml:space="preserve">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 obra deverá ser devidamente sinalizada e protegida.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São de responsabilidade da contratada todos os materiais, equipamentos, ferramentas e mão de </w:t>
      </w:r>
      <w:proofErr w:type="gramStart"/>
      <w:r w:rsidRPr="001D7D18">
        <w:rPr>
          <w:color w:val="auto"/>
          <w:sz w:val="20"/>
          <w:szCs w:val="20"/>
        </w:rPr>
        <w:t>obra necessários</w:t>
      </w:r>
      <w:proofErr w:type="gramEnd"/>
      <w:r w:rsidRPr="001D7D18">
        <w:rPr>
          <w:color w:val="auto"/>
          <w:sz w:val="20"/>
          <w:szCs w:val="20"/>
        </w:rPr>
        <w:t xml:space="preserve"> ao perfeito andamento dos serviços.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É de responsabilidade da contratada a sinalização em torno dos trechos onde </w:t>
      </w:r>
      <w:proofErr w:type="gramStart"/>
      <w:r w:rsidRPr="001D7D18">
        <w:rPr>
          <w:color w:val="auto"/>
          <w:sz w:val="20"/>
          <w:szCs w:val="20"/>
        </w:rPr>
        <w:t>estiverem</w:t>
      </w:r>
      <w:proofErr w:type="gramEnd"/>
      <w:r w:rsidRPr="001D7D18">
        <w:rPr>
          <w:color w:val="auto"/>
          <w:sz w:val="20"/>
          <w:szCs w:val="20"/>
        </w:rPr>
        <w:t xml:space="preserve"> sendo executados serviços, utilizando-se iluminação, placas de advertência, cones, fitas zebradas e cavaletes, manutenção diária desses equipamentos evitando que possa haver qualquer acidente.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</w:r>
      <w:r w:rsidR="000A4E6E">
        <w:rPr>
          <w:color w:val="auto"/>
          <w:sz w:val="20"/>
          <w:szCs w:val="20"/>
        </w:rPr>
        <w:t>A limpeza de</w:t>
      </w:r>
      <w:r w:rsidRPr="001D7D18">
        <w:rPr>
          <w:color w:val="auto"/>
          <w:sz w:val="20"/>
          <w:szCs w:val="20"/>
        </w:rPr>
        <w:t xml:space="preserve"> paredes revestidas com material cerâmico deverá ser feita da seguinte forma: </w:t>
      </w:r>
    </w:p>
    <w:p w:rsidR="00E20627" w:rsidRPr="001D7D18" w:rsidRDefault="00E20627" w:rsidP="00E20627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Limpeza da superfície com espátula: </w:t>
      </w:r>
    </w:p>
    <w:p w:rsidR="00E20627" w:rsidRPr="001D7D18" w:rsidRDefault="00E20627" w:rsidP="00E20627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Palha de aço e água (no caso de pedra, usar escova de aço); </w:t>
      </w:r>
    </w:p>
    <w:p w:rsidR="00E20627" w:rsidRPr="001D7D18" w:rsidRDefault="00E20627" w:rsidP="00E20627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Lavagem com água em abundância.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>Não deverá ser aplicado ácido muriático, ou qualquer tipo de removedor a base de solvente, em qualquer etapa da limpeza.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Os ambientes deverão ser limpos de maneira que possibilite a ocupação imediata do local pelos funcionários para que o período de interdição seja o menor possível. </w:t>
      </w:r>
    </w:p>
    <w:p w:rsidR="00E20627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 medição final da obra só deverá ser liberada depois de concluídas todas as ligações acima mencionadas, acrescidas da vistoria e liberação do prédio pela FISCALIZAÇÃO. </w:t>
      </w:r>
    </w:p>
    <w:p w:rsidR="000A0D0C" w:rsidRPr="001D7D18" w:rsidRDefault="00E20627" w:rsidP="00E206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Todas as esquadrias e ferragens deverão ser previamente aprovadas, pela fiscalização da SUSESP, em diário de obras, antes do assentamento. </w:t>
      </w:r>
    </w:p>
    <w:p w:rsidR="000A0D0C" w:rsidRPr="001D7D18" w:rsidRDefault="000A0D0C" w:rsidP="00E20627">
      <w:pPr>
        <w:pStyle w:val="Default"/>
        <w:jc w:val="both"/>
        <w:rPr>
          <w:color w:val="auto"/>
          <w:sz w:val="20"/>
          <w:szCs w:val="20"/>
        </w:rPr>
      </w:pPr>
    </w:p>
    <w:p w:rsidR="000A0D0C" w:rsidRPr="001D7D18" w:rsidRDefault="000A0D0C" w:rsidP="000A0D0C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color w:val="auto"/>
          <w:sz w:val="20"/>
          <w:szCs w:val="20"/>
        </w:rPr>
        <w:t xml:space="preserve">NENHUMA MODIFICAÇÃO NA EXECUÇÃO DO PROJETO SERÁ FEITA PELA CONTRATADA SEM PRÉVIA APROVAÇÃO, EM DIÁRIO DE OBRAS, PELA </w:t>
      </w:r>
      <w:proofErr w:type="gramStart"/>
      <w:r w:rsidRPr="001D7D18">
        <w:rPr>
          <w:b/>
          <w:color w:val="auto"/>
          <w:sz w:val="20"/>
          <w:szCs w:val="20"/>
        </w:rPr>
        <w:t>FISCALIZAÇÃO .</w:t>
      </w:r>
      <w:proofErr w:type="gramEnd"/>
    </w:p>
    <w:p w:rsidR="0084082A" w:rsidRPr="001D7D18" w:rsidRDefault="0084082A" w:rsidP="0084082A">
      <w:pPr>
        <w:rPr>
          <w:rFonts w:ascii="Arial" w:hAnsi="Arial" w:cs="Arial"/>
          <w:sz w:val="20"/>
          <w:szCs w:val="20"/>
        </w:rPr>
      </w:pPr>
    </w:p>
    <w:p w:rsidR="0084082A" w:rsidRPr="001D7D18" w:rsidRDefault="00B064AE" w:rsidP="0084082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Barra Mansa, </w:t>
      </w:r>
      <w:r w:rsidR="000A4E6E">
        <w:rPr>
          <w:color w:val="auto"/>
          <w:sz w:val="20"/>
          <w:szCs w:val="20"/>
        </w:rPr>
        <w:t>07</w:t>
      </w:r>
      <w:r w:rsidR="00E82AC8">
        <w:rPr>
          <w:color w:val="auto"/>
          <w:sz w:val="20"/>
          <w:szCs w:val="20"/>
        </w:rPr>
        <w:t xml:space="preserve"> de</w:t>
      </w:r>
      <w:r w:rsidR="000A4E6E">
        <w:rPr>
          <w:color w:val="auto"/>
          <w:sz w:val="20"/>
          <w:szCs w:val="20"/>
        </w:rPr>
        <w:t xml:space="preserve"> outubro</w:t>
      </w:r>
      <w:r w:rsidR="0084082A" w:rsidRPr="001D7D18">
        <w:rPr>
          <w:color w:val="auto"/>
          <w:sz w:val="20"/>
          <w:szCs w:val="20"/>
        </w:rPr>
        <w:t xml:space="preserve"> de 201</w:t>
      </w:r>
      <w:r w:rsidR="00C37127">
        <w:rPr>
          <w:color w:val="auto"/>
          <w:sz w:val="20"/>
          <w:szCs w:val="20"/>
        </w:rPr>
        <w:t>9</w:t>
      </w:r>
      <w:r w:rsidR="0084082A" w:rsidRPr="001D7D18">
        <w:rPr>
          <w:color w:val="auto"/>
          <w:sz w:val="20"/>
          <w:szCs w:val="20"/>
        </w:rPr>
        <w:t xml:space="preserve">. </w:t>
      </w:r>
    </w:p>
    <w:p w:rsidR="0084082A" w:rsidRPr="001D7D18" w:rsidRDefault="0084082A" w:rsidP="00E20627">
      <w:pPr>
        <w:rPr>
          <w:rFonts w:ascii="Arial" w:hAnsi="Arial" w:cs="Arial"/>
          <w:sz w:val="20"/>
          <w:szCs w:val="20"/>
        </w:rPr>
      </w:pPr>
    </w:p>
    <w:p w:rsidR="0084082A" w:rsidRPr="001D7D18" w:rsidRDefault="0084082A" w:rsidP="00E20627">
      <w:pPr>
        <w:rPr>
          <w:rFonts w:ascii="Arial" w:hAnsi="Arial" w:cs="Arial"/>
          <w:sz w:val="20"/>
          <w:szCs w:val="20"/>
        </w:rPr>
      </w:pPr>
    </w:p>
    <w:p w:rsidR="0084082A" w:rsidRPr="001D7D18" w:rsidRDefault="0084082A" w:rsidP="0084082A">
      <w:pPr>
        <w:jc w:val="right"/>
        <w:rPr>
          <w:rFonts w:ascii="Arial" w:hAnsi="Arial" w:cs="Arial"/>
          <w:sz w:val="20"/>
          <w:szCs w:val="20"/>
        </w:rPr>
      </w:pPr>
      <w:r w:rsidRPr="001D7D18">
        <w:rPr>
          <w:rFonts w:ascii="Arial" w:hAnsi="Arial" w:cs="Arial"/>
          <w:sz w:val="20"/>
          <w:szCs w:val="20"/>
        </w:rPr>
        <w:t>__________________________________________________</w:t>
      </w:r>
    </w:p>
    <w:p w:rsidR="0084082A" w:rsidRPr="001D7D18" w:rsidRDefault="00B064AE" w:rsidP="0084082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Eng. Patrick </w:t>
      </w:r>
      <w:proofErr w:type="spellStart"/>
      <w:r>
        <w:rPr>
          <w:color w:val="auto"/>
          <w:sz w:val="20"/>
          <w:szCs w:val="20"/>
        </w:rPr>
        <w:t>Suckow</w:t>
      </w:r>
      <w:proofErr w:type="spellEnd"/>
      <w:r>
        <w:rPr>
          <w:color w:val="auto"/>
          <w:sz w:val="20"/>
          <w:szCs w:val="20"/>
        </w:rPr>
        <w:t xml:space="preserve"> de Barros</w:t>
      </w:r>
    </w:p>
    <w:p w:rsidR="0084082A" w:rsidRPr="001D7D18" w:rsidRDefault="0084082A" w:rsidP="0084082A">
      <w:pPr>
        <w:pStyle w:val="Default"/>
        <w:jc w:val="right"/>
        <w:rPr>
          <w:color w:val="auto"/>
          <w:sz w:val="20"/>
          <w:szCs w:val="20"/>
        </w:rPr>
      </w:pPr>
    </w:p>
    <w:sectPr w:rsidR="0084082A" w:rsidRPr="001D7D18" w:rsidSect="00A20FB5">
      <w:headerReference w:type="default" r:id="rId9"/>
      <w:footerReference w:type="default" r:id="rId10"/>
      <w:headerReference w:type="first" r:id="rId11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7" w:rsidRDefault="005B0CE7" w:rsidP="004B7076">
      <w:pPr>
        <w:spacing w:after="0" w:line="240" w:lineRule="auto"/>
      </w:pPr>
      <w:r>
        <w:separator/>
      </w:r>
    </w:p>
  </w:endnote>
  <w:endnote w:type="continuationSeparator" w:id="0">
    <w:p w:rsidR="005B0CE7" w:rsidRDefault="005B0CE7" w:rsidP="004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i/>
        <w:iCs/>
      </w:rPr>
      <w:alias w:val="Subtítulo"/>
      <w:id w:val="5551688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56CBE" w:rsidRDefault="00C56CBE">
        <w:pPr>
          <w:pStyle w:val="Rodap"/>
        </w:pPr>
        <w:r>
          <w:rPr>
            <w:rFonts w:ascii="Arial" w:eastAsia="Times New Roman" w:hAnsi="Arial" w:cs="Arial"/>
            <w:i/>
            <w:iCs/>
          </w:rPr>
          <w:t>MEMORIAL DESCRITIVO DA OBRA DE REF</w:t>
        </w:r>
        <w:r w:rsidR="00B45EFB">
          <w:rPr>
            <w:rFonts w:ascii="Arial" w:eastAsia="Times New Roman" w:hAnsi="Arial" w:cs="Arial"/>
            <w:i/>
            <w:iCs/>
          </w:rPr>
          <w:t>O</w:t>
        </w:r>
        <w:r>
          <w:rPr>
            <w:rFonts w:ascii="Arial" w:eastAsia="Times New Roman" w:hAnsi="Arial" w:cs="Arial"/>
            <w:i/>
            <w:iCs/>
          </w:rPr>
          <w:t>RMA</w:t>
        </w:r>
        <w:r w:rsidR="00B45EFB">
          <w:rPr>
            <w:rFonts w:ascii="Arial" w:eastAsia="Times New Roman" w:hAnsi="Arial" w:cs="Arial"/>
            <w:i/>
            <w:iCs/>
          </w:rPr>
          <w:t xml:space="preserve"> DA</w:t>
        </w:r>
        <w:r w:rsidR="000A4E6E">
          <w:rPr>
            <w:rFonts w:ascii="Arial" w:eastAsia="Times New Roman" w:hAnsi="Arial" w:cs="Arial"/>
            <w:i/>
            <w:iCs/>
          </w:rPr>
          <w:t xml:space="preserve"> COBERTURA </w:t>
        </w:r>
        <w:proofErr w:type="gramStart"/>
        <w:r w:rsidR="000A4E6E">
          <w:rPr>
            <w:rFonts w:ascii="Arial" w:eastAsia="Times New Roman" w:hAnsi="Arial" w:cs="Arial"/>
            <w:i/>
            <w:iCs/>
          </w:rPr>
          <w:t>DO SIRENE</w:t>
        </w:r>
        <w:proofErr w:type="gramEnd"/>
        <w:r w:rsidR="000A4E6E">
          <w:rPr>
            <w:rFonts w:ascii="Arial" w:eastAsia="Times New Roman" w:hAnsi="Arial" w:cs="Arial"/>
            <w:i/>
            <w:iCs/>
          </w:rPr>
          <w:t xml:space="preserve"> NA RUA GETULIO BORGES</w:t>
        </w:r>
        <w:r>
          <w:rPr>
            <w:rFonts w:ascii="Arial" w:eastAsia="Times New Roman" w:hAnsi="Arial" w:cs="Arial"/>
            <w:i/>
            <w:iCs/>
          </w:rPr>
          <w:t>, Nº2</w:t>
        </w:r>
        <w:r w:rsidR="000A4E6E">
          <w:rPr>
            <w:rFonts w:ascii="Arial" w:eastAsia="Times New Roman" w:hAnsi="Arial" w:cs="Arial"/>
            <w:i/>
            <w:iCs/>
          </w:rPr>
          <w:t>10</w:t>
        </w:r>
        <w:r>
          <w:rPr>
            <w:rFonts w:ascii="Arial" w:eastAsia="Times New Roman" w:hAnsi="Arial" w:cs="Arial"/>
            <w:i/>
            <w:iCs/>
          </w:rPr>
          <w:t xml:space="preserve">  NO BAIRRO </w:t>
        </w:r>
        <w:r w:rsidR="000A4E6E">
          <w:rPr>
            <w:rFonts w:ascii="Arial" w:eastAsia="Times New Roman" w:hAnsi="Arial" w:cs="Arial"/>
            <w:i/>
            <w:iCs/>
          </w:rPr>
          <w:t>BOA SORTE</w:t>
        </w:r>
        <w:r>
          <w:rPr>
            <w:rFonts w:ascii="Arial" w:eastAsia="Times New Roman" w:hAnsi="Arial" w:cs="Arial"/>
            <w:i/>
            <w:iCs/>
          </w:rPr>
          <w:t>- BARRA MANSA - RJ</w:t>
        </w:r>
      </w:p>
    </w:sdtContent>
  </w:sdt>
  <w:p w:rsidR="00C56CBE" w:rsidRDefault="00C56C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7" w:rsidRDefault="005B0CE7" w:rsidP="004B7076">
      <w:pPr>
        <w:spacing w:after="0" w:line="240" w:lineRule="auto"/>
      </w:pPr>
      <w:r>
        <w:separator/>
      </w:r>
    </w:p>
  </w:footnote>
  <w:footnote w:type="continuationSeparator" w:id="0">
    <w:p w:rsidR="005B0CE7" w:rsidRDefault="005B0CE7" w:rsidP="004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BE" w:rsidRDefault="005B0CE7">
    <w:pPr>
      <w:pStyle w:val="Cabealho"/>
    </w:pPr>
    <w:sdt>
      <w:sdtPr>
        <w:id w:val="24516869"/>
        <w:docPartObj>
          <w:docPartGallery w:val="Page Numbers (Margins)"/>
          <w:docPartUnique/>
        </w:docPartObj>
      </w:sdtPr>
      <w:sdtEndPr/>
      <w:sdtContent>
        <w:r w:rsidR="00C56CBE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DD63DB5" wp14:editId="1F0A4AE8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CBE" w:rsidRDefault="00C56CBE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65169" w:rsidRPr="00465169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C56CBE" w:rsidRDefault="00C56CB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margin-left:0;margin-top:0;width:45.75pt;height:32.25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" o:allowincell="f" adj="13609,5370" fillcolor="#c0504d [3205]" stroked="f" strokecolor="#4f81bd [3204]">
                  <v:textbox inset=",0,,0">
                    <w:txbxContent>
                      <w:p w:rsidR="00C56CBE" w:rsidRDefault="00C56CBE">
                        <w:pPr>
                          <w:pStyle w:val="Rodap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65169" w:rsidRPr="00465169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C56CBE" w:rsidRDefault="00C56CB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56CBE" w:rsidRPr="0084082A">
      <w:rPr>
        <w:noProof/>
      </w:rPr>
      <w:drawing>
        <wp:inline distT="0" distB="0" distL="0" distR="0" wp14:anchorId="68E86D63" wp14:editId="37B95744">
          <wp:extent cx="5400040" cy="781743"/>
          <wp:effectExtent l="19050" t="0" r="0" b="0"/>
          <wp:docPr id="1" name="Imagem 1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1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6868"/>
      <w:docPartObj>
        <w:docPartGallery w:val="Page Numbers (Margins)"/>
        <w:docPartUnique/>
      </w:docPartObj>
    </w:sdtPr>
    <w:sdtEndPr/>
    <w:sdtContent>
      <w:p w:rsidR="00C56CBE" w:rsidRDefault="00C56CBE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C559F8C" wp14:editId="5BD6A18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1843405</wp:posOffset>
                      </wp:positionV>
                    </mc:Fallback>
                  </mc:AlternateContent>
                  <wp:extent cx="822325" cy="433705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32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CBE" w:rsidRPr="00AD4D53" w:rsidRDefault="00C56CBE" w:rsidP="00AD4D53"/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13.55pt;margin-top:0;width:64.7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" o:allowincell="f" stroked="f">
                  <v:textbox style="mso-fit-shape-to-text:t" inset="0,,0">
                    <w:txbxContent>
                      <w:p w:rsidR="00674BF0" w:rsidRPr="00AD4D53" w:rsidRDefault="00674BF0" w:rsidP="00AD4D53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D1E"/>
    <w:multiLevelType w:val="hybridMultilevel"/>
    <w:tmpl w:val="43183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72B"/>
    <w:multiLevelType w:val="hybridMultilevel"/>
    <w:tmpl w:val="62920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A58"/>
    <w:multiLevelType w:val="hybridMultilevel"/>
    <w:tmpl w:val="34CA8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6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E70F6A"/>
    <w:multiLevelType w:val="hybridMultilevel"/>
    <w:tmpl w:val="517675C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0FC51F86"/>
    <w:multiLevelType w:val="hybridMultilevel"/>
    <w:tmpl w:val="387AF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7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F0C58"/>
    <w:multiLevelType w:val="hybridMultilevel"/>
    <w:tmpl w:val="779C4026"/>
    <w:lvl w:ilvl="0" w:tplc="0416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35F6279"/>
    <w:multiLevelType w:val="hybridMultilevel"/>
    <w:tmpl w:val="50228E30"/>
    <w:lvl w:ilvl="0" w:tplc="55D8C5BA">
      <w:start w:val="1"/>
      <w:numFmt w:val="decimal"/>
      <w:lvlText w:val="%1."/>
      <w:lvlJc w:val="left"/>
      <w:pPr>
        <w:ind w:left="720" w:hanging="360"/>
      </w:pPr>
      <w:rPr>
        <w:color w:val="4F81BD" w:themeColor="accen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5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8436FE"/>
    <w:multiLevelType w:val="hybridMultilevel"/>
    <w:tmpl w:val="BE8C7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79DA"/>
    <w:multiLevelType w:val="hybridMultilevel"/>
    <w:tmpl w:val="DC9A7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32485"/>
    <w:multiLevelType w:val="multilevel"/>
    <w:tmpl w:val="6E3EBF0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DE0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BF5860"/>
    <w:multiLevelType w:val="hybridMultilevel"/>
    <w:tmpl w:val="6C185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C7F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8B3883"/>
    <w:multiLevelType w:val="multilevel"/>
    <w:tmpl w:val="4DEA9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B37EEC"/>
    <w:multiLevelType w:val="hybridMultilevel"/>
    <w:tmpl w:val="F21A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18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1C3E18"/>
    <w:multiLevelType w:val="hybridMultilevel"/>
    <w:tmpl w:val="A1DAB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41376"/>
    <w:multiLevelType w:val="hybridMultilevel"/>
    <w:tmpl w:val="B8F64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A63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647740"/>
    <w:multiLevelType w:val="hybridMultilevel"/>
    <w:tmpl w:val="8D56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825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A054F6"/>
    <w:multiLevelType w:val="hybridMultilevel"/>
    <w:tmpl w:val="5F20B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2"/>
  </w:num>
  <w:num w:numId="5">
    <w:abstractNumId w:val="17"/>
  </w:num>
  <w:num w:numId="6">
    <w:abstractNumId w:val="14"/>
  </w:num>
  <w:num w:numId="7">
    <w:abstractNumId w:val="24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3"/>
  </w:num>
  <w:num w:numId="14">
    <w:abstractNumId w:val="21"/>
  </w:num>
  <w:num w:numId="15">
    <w:abstractNumId w:val="18"/>
  </w:num>
  <w:num w:numId="16">
    <w:abstractNumId w:val="23"/>
  </w:num>
  <w:num w:numId="17">
    <w:abstractNumId w:val="3"/>
  </w:num>
  <w:num w:numId="18">
    <w:abstractNumId w:val="16"/>
  </w:num>
  <w:num w:numId="19">
    <w:abstractNumId w:val="5"/>
  </w:num>
  <w:num w:numId="20">
    <w:abstractNumId w:val="19"/>
  </w:num>
  <w:num w:numId="21">
    <w:abstractNumId w:val="0"/>
  </w:num>
  <w:num w:numId="22">
    <w:abstractNumId w:val="11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5"/>
    <w:rsid w:val="0000080B"/>
    <w:rsid w:val="00023536"/>
    <w:rsid w:val="0002562F"/>
    <w:rsid w:val="0002671E"/>
    <w:rsid w:val="00030B41"/>
    <w:rsid w:val="000434F6"/>
    <w:rsid w:val="00044482"/>
    <w:rsid w:val="000450E6"/>
    <w:rsid w:val="00056160"/>
    <w:rsid w:val="00062C26"/>
    <w:rsid w:val="00070DD1"/>
    <w:rsid w:val="00084C87"/>
    <w:rsid w:val="000869D6"/>
    <w:rsid w:val="000A0D0C"/>
    <w:rsid w:val="000A4E6E"/>
    <w:rsid w:val="000B085B"/>
    <w:rsid w:val="000B2BDE"/>
    <w:rsid w:val="000B507F"/>
    <w:rsid w:val="000C07BE"/>
    <w:rsid w:val="000C0B9F"/>
    <w:rsid w:val="000D6774"/>
    <w:rsid w:val="000E6CB0"/>
    <w:rsid w:val="000F42DB"/>
    <w:rsid w:val="0012247B"/>
    <w:rsid w:val="001432CB"/>
    <w:rsid w:val="00154AF1"/>
    <w:rsid w:val="00164F3A"/>
    <w:rsid w:val="00170BEE"/>
    <w:rsid w:val="001916D6"/>
    <w:rsid w:val="001A0120"/>
    <w:rsid w:val="001A24E1"/>
    <w:rsid w:val="001A4B1B"/>
    <w:rsid w:val="001C6F91"/>
    <w:rsid w:val="001D7D18"/>
    <w:rsid w:val="001F3997"/>
    <w:rsid w:val="00205493"/>
    <w:rsid w:val="0021484B"/>
    <w:rsid w:val="00226DE2"/>
    <w:rsid w:val="0023504D"/>
    <w:rsid w:val="00242AAC"/>
    <w:rsid w:val="00246952"/>
    <w:rsid w:val="00255ECF"/>
    <w:rsid w:val="00256A17"/>
    <w:rsid w:val="002977CD"/>
    <w:rsid w:val="002B45C0"/>
    <w:rsid w:val="002B612E"/>
    <w:rsid w:val="002C11EB"/>
    <w:rsid w:val="002D0A6F"/>
    <w:rsid w:val="002E085F"/>
    <w:rsid w:val="002E12EA"/>
    <w:rsid w:val="002E6603"/>
    <w:rsid w:val="003301B1"/>
    <w:rsid w:val="00333FAC"/>
    <w:rsid w:val="003452FB"/>
    <w:rsid w:val="00345B35"/>
    <w:rsid w:val="003758F1"/>
    <w:rsid w:val="003A37D3"/>
    <w:rsid w:val="003C5586"/>
    <w:rsid w:val="0040081E"/>
    <w:rsid w:val="00417E2E"/>
    <w:rsid w:val="00422D4D"/>
    <w:rsid w:val="00423EAA"/>
    <w:rsid w:val="0043394C"/>
    <w:rsid w:val="0044021D"/>
    <w:rsid w:val="004601FC"/>
    <w:rsid w:val="00465169"/>
    <w:rsid w:val="004820A6"/>
    <w:rsid w:val="00497222"/>
    <w:rsid w:val="004A4E97"/>
    <w:rsid w:val="004B3E40"/>
    <w:rsid w:val="004B4EB4"/>
    <w:rsid w:val="004B7076"/>
    <w:rsid w:val="004C4025"/>
    <w:rsid w:val="004C61D7"/>
    <w:rsid w:val="004D3B86"/>
    <w:rsid w:val="004D5072"/>
    <w:rsid w:val="0050369A"/>
    <w:rsid w:val="005312C6"/>
    <w:rsid w:val="00533D87"/>
    <w:rsid w:val="00553582"/>
    <w:rsid w:val="005701C8"/>
    <w:rsid w:val="00572E08"/>
    <w:rsid w:val="00581D81"/>
    <w:rsid w:val="005826B2"/>
    <w:rsid w:val="00582F52"/>
    <w:rsid w:val="00587A19"/>
    <w:rsid w:val="00590DDE"/>
    <w:rsid w:val="0059168B"/>
    <w:rsid w:val="005A0ECA"/>
    <w:rsid w:val="005A1AD3"/>
    <w:rsid w:val="005B0CE7"/>
    <w:rsid w:val="005B0F1F"/>
    <w:rsid w:val="005B3674"/>
    <w:rsid w:val="005C7CDE"/>
    <w:rsid w:val="005D5670"/>
    <w:rsid w:val="005E7C0B"/>
    <w:rsid w:val="005F4F82"/>
    <w:rsid w:val="006035AD"/>
    <w:rsid w:val="00610FE2"/>
    <w:rsid w:val="00640CA3"/>
    <w:rsid w:val="00661CEB"/>
    <w:rsid w:val="00673BCB"/>
    <w:rsid w:val="00674BF0"/>
    <w:rsid w:val="00682A35"/>
    <w:rsid w:val="0068649E"/>
    <w:rsid w:val="00693F36"/>
    <w:rsid w:val="006965DB"/>
    <w:rsid w:val="006A194F"/>
    <w:rsid w:val="006A3A33"/>
    <w:rsid w:val="006B3D0D"/>
    <w:rsid w:val="006E1F1C"/>
    <w:rsid w:val="006F4FB9"/>
    <w:rsid w:val="00702C3B"/>
    <w:rsid w:val="007153A0"/>
    <w:rsid w:val="0072258B"/>
    <w:rsid w:val="00726F30"/>
    <w:rsid w:val="00743D61"/>
    <w:rsid w:val="00756038"/>
    <w:rsid w:val="00763D63"/>
    <w:rsid w:val="007700F4"/>
    <w:rsid w:val="007837EC"/>
    <w:rsid w:val="00793FB6"/>
    <w:rsid w:val="00794056"/>
    <w:rsid w:val="00794886"/>
    <w:rsid w:val="007C3111"/>
    <w:rsid w:val="007D495A"/>
    <w:rsid w:val="007D6EA9"/>
    <w:rsid w:val="007E7FAB"/>
    <w:rsid w:val="007F74AB"/>
    <w:rsid w:val="00801E81"/>
    <w:rsid w:val="00803034"/>
    <w:rsid w:val="00835022"/>
    <w:rsid w:val="0084082A"/>
    <w:rsid w:val="00845C9C"/>
    <w:rsid w:val="008553B7"/>
    <w:rsid w:val="00856850"/>
    <w:rsid w:val="00864649"/>
    <w:rsid w:val="00864FFF"/>
    <w:rsid w:val="00875D70"/>
    <w:rsid w:val="00880ACF"/>
    <w:rsid w:val="00885DC9"/>
    <w:rsid w:val="00893358"/>
    <w:rsid w:val="008A7DDA"/>
    <w:rsid w:val="008B676E"/>
    <w:rsid w:val="008C1330"/>
    <w:rsid w:val="008E0F09"/>
    <w:rsid w:val="00911327"/>
    <w:rsid w:val="009318C6"/>
    <w:rsid w:val="00932177"/>
    <w:rsid w:val="00932A6F"/>
    <w:rsid w:val="00950BAD"/>
    <w:rsid w:val="009572DE"/>
    <w:rsid w:val="0095741F"/>
    <w:rsid w:val="00966B20"/>
    <w:rsid w:val="00983D16"/>
    <w:rsid w:val="009A19AC"/>
    <w:rsid w:val="009B2433"/>
    <w:rsid w:val="009B5F38"/>
    <w:rsid w:val="009C425D"/>
    <w:rsid w:val="009D1887"/>
    <w:rsid w:val="009D336F"/>
    <w:rsid w:val="009F0D98"/>
    <w:rsid w:val="009F158A"/>
    <w:rsid w:val="009F76AA"/>
    <w:rsid w:val="00A01A46"/>
    <w:rsid w:val="00A0637E"/>
    <w:rsid w:val="00A20FB5"/>
    <w:rsid w:val="00A3011F"/>
    <w:rsid w:val="00A358F4"/>
    <w:rsid w:val="00A75BCC"/>
    <w:rsid w:val="00A819DD"/>
    <w:rsid w:val="00A829AD"/>
    <w:rsid w:val="00A8603E"/>
    <w:rsid w:val="00A87442"/>
    <w:rsid w:val="00AA168A"/>
    <w:rsid w:val="00AA6219"/>
    <w:rsid w:val="00AA7F66"/>
    <w:rsid w:val="00AB2A37"/>
    <w:rsid w:val="00AC3381"/>
    <w:rsid w:val="00AD4D53"/>
    <w:rsid w:val="00AD679D"/>
    <w:rsid w:val="00AE2DAD"/>
    <w:rsid w:val="00AF0384"/>
    <w:rsid w:val="00AF5EF9"/>
    <w:rsid w:val="00AF6109"/>
    <w:rsid w:val="00B064AE"/>
    <w:rsid w:val="00B10033"/>
    <w:rsid w:val="00B17937"/>
    <w:rsid w:val="00B43D42"/>
    <w:rsid w:val="00B44FEF"/>
    <w:rsid w:val="00B45EFB"/>
    <w:rsid w:val="00B51E48"/>
    <w:rsid w:val="00B52BA7"/>
    <w:rsid w:val="00B54813"/>
    <w:rsid w:val="00B55180"/>
    <w:rsid w:val="00B70478"/>
    <w:rsid w:val="00B761A9"/>
    <w:rsid w:val="00B94A4E"/>
    <w:rsid w:val="00BA5442"/>
    <w:rsid w:val="00BB1320"/>
    <w:rsid w:val="00BC2AC7"/>
    <w:rsid w:val="00BC444A"/>
    <w:rsid w:val="00BD1DFA"/>
    <w:rsid w:val="00BD3EFB"/>
    <w:rsid w:val="00C00FC7"/>
    <w:rsid w:val="00C37127"/>
    <w:rsid w:val="00C504EB"/>
    <w:rsid w:val="00C56CBE"/>
    <w:rsid w:val="00C916A5"/>
    <w:rsid w:val="00C91E50"/>
    <w:rsid w:val="00C92BDC"/>
    <w:rsid w:val="00C94FC4"/>
    <w:rsid w:val="00CA6058"/>
    <w:rsid w:val="00CC298B"/>
    <w:rsid w:val="00CD2B32"/>
    <w:rsid w:val="00CD6A55"/>
    <w:rsid w:val="00CE32F5"/>
    <w:rsid w:val="00CE6628"/>
    <w:rsid w:val="00CE7F5B"/>
    <w:rsid w:val="00D002B6"/>
    <w:rsid w:val="00D32F7C"/>
    <w:rsid w:val="00D36F77"/>
    <w:rsid w:val="00D61E9B"/>
    <w:rsid w:val="00D66E7A"/>
    <w:rsid w:val="00D77A60"/>
    <w:rsid w:val="00D84984"/>
    <w:rsid w:val="00DA7339"/>
    <w:rsid w:val="00DA7CD3"/>
    <w:rsid w:val="00DB4125"/>
    <w:rsid w:val="00DB5B31"/>
    <w:rsid w:val="00DB6F18"/>
    <w:rsid w:val="00DD4664"/>
    <w:rsid w:val="00DF22B1"/>
    <w:rsid w:val="00DF63A2"/>
    <w:rsid w:val="00DF78BC"/>
    <w:rsid w:val="00E02639"/>
    <w:rsid w:val="00E20627"/>
    <w:rsid w:val="00E25B03"/>
    <w:rsid w:val="00E37683"/>
    <w:rsid w:val="00E521F1"/>
    <w:rsid w:val="00E52E65"/>
    <w:rsid w:val="00E56471"/>
    <w:rsid w:val="00E65E1E"/>
    <w:rsid w:val="00E82913"/>
    <w:rsid w:val="00E82AC8"/>
    <w:rsid w:val="00EA3FD6"/>
    <w:rsid w:val="00EB6DFF"/>
    <w:rsid w:val="00EC0B64"/>
    <w:rsid w:val="00ED1DEF"/>
    <w:rsid w:val="00ED6750"/>
    <w:rsid w:val="00ED6CD5"/>
    <w:rsid w:val="00EF0D8F"/>
    <w:rsid w:val="00F14E4A"/>
    <w:rsid w:val="00F55F76"/>
    <w:rsid w:val="00F83897"/>
    <w:rsid w:val="00F83BA1"/>
    <w:rsid w:val="00F96620"/>
    <w:rsid w:val="00FA02FB"/>
    <w:rsid w:val="00FA7C32"/>
    <w:rsid w:val="00FB7DDA"/>
    <w:rsid w:val="00FC273B"/>
    <w:rsid w:val="00FC4236"/>
    <w:rsid w:val="00FD7281"/>
    <w:rsid w:val="00FE4150"/>
    <w:rsid w:val="00FF4C2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4467-F52A-46C8-86AE-4B18C7B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2189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REFORMA EM COBERTURA DO SIRENE</vt:lpstr>
    </vt:vector>
  </TitlesOfParts>
  <Company>Microsoft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REFORMA EM COBERTURA DO UBS SIRENE-BOA SORTE </dc:title>
  <dc:subject>MEMORIAL DESCRITIVO DA OBRA DE REFORMA DA COBERTURA DO SIRENE NA RUA GETULIO BORGES, Nº210  NO BAIRRO BOA SORTE- BARRA MANSA - RJ</dc:subject>
  <dc:creator>SMPU-SECRETARIA MUNICIPAL DE PLANEJAMENTO URBANO       SECRETARIO ENG° EROS DOS SANTOS                                 ENG° PATRICK SUCKOW</dc:creator>
  <cp:lastModifiedBy>Patrick Araujo Suckow de Barros</cp:lastModifiedBy>
  <cp:revision>15</cp:revision>
  <cp:lastPrinted>2019-10-09T12:22:00Z</cp:lastPrinted>
  <dcterms:created xsi:type="dcterms:W3CDTF">2019-05-17T13:01:00Z</dcterms:created>
  <dcterms:modified xsi:type="dcterms:W3CDTF">2019-10-09T12:32:00Z</dcterms:modified>
</cp:coreProperties>
</file>